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78" w:line="353" w:lineRule="auto"/>
        <w:ind w:left="3884" w:right="3866" w:firstLine="0"/>
        <w:jc w:val="center"/>
        <w:rPr>
          <w:sz w:val="24"/>
          <w:szCs w:val="24"/>
        </w:rPr>
      </w:pPr>
      <w:r w:rsidDel="00000000" w:rsidR="00000000" w:rsidRPr="00000000">
        <w:rPr>
          <w:b w:val="1"/>
          <w:sz w:val="24"/>
          <w:szCs w:val="24"/>
          <w:vertAlign w:val="baseline"/>
          <w:rtl w:val="0"/>
        </w:rPr>
        <w:t xml:space="preserve">FIŞA DISCIPLINEI</w:t>
      </w:r>
      <w:r w:rsidDel="00000000" w:rsidR="00000000" w:rsidRPr="00000000">
        <w:rPr>
          <w:rtl w:val="0"/>
        </w:rPr>
      </w:r>
    </w:p>
    <w:p w:rsidR="00000000" w:rsidDel="00000000" w:rsidP="00000000" w:rsidRDefault="00000000" w:rsidRPr="00000000" w14:paraId="00000002">
      <w:pPr>
        <w:spacing w:after="0" w:before="7" w:line="120" w:lineRule="auto"/>
        <w:rPr>
          <w:sz w:val="24"/>
          <w:szCs w:val="24"/>
        </w:rPr>
      </w:pPr>
      <w:r w:rsidDel="00000000" w:rsidR="00000000" w:rsidRPr="00000000">
        <w:rPr>
          <w:rtl w:val="0"/>
        </w:rPr>
      </w:r>
    </w:p>
    <w:p w:rsidR="00000000" w:rsidDel="00000000" w:rsidP="00000000" w:rsidRDefault="00000000" w:rsidRPr="00000000" w14:paraId="00000003">
      <w:pPr>
        <w:spacing w:after="0" w:line="200" w:lineRule="auto"/>
        <w:rPr>
          <w:sz w:val="24"/>
          <w:szCs w:val="24"/>
        </w:rPr>
      </w:pPr>
      <w:r w:rsidDel="00000000" w:rsidR="00000000" w:rsidRPr="00000000">
        <w:rPr>
          <w:rtl w:val="0"/>
        </w:rPr>
      </w:r>
    </w:p>
    <w:p w:rsidR="00000000" w:rsidDel="00000000" w:rsidP="00000000" w:rsidRDefault="00000000" w:rsidRPr="00000000" w14:paraId="00000004">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1. Date despre program</w:t>
      </w:r>
    </w:p>
    <w:p w:rsidR="00000000" w:rsidDel="00000000" w:rsidP="00000000" w:rsidRDefault="00000000" w:rsidRPr="00000000" w14:paraId="00000005">
      <w:pPr>
        <w:spacing w:after="0" w:before="29" w:line="271" w:lineRule="auto"/>
        <w:ind w:left="213" w:right="-20" w:firstLine="0"/>
        <w:rPr>
          <w:sz w:val="24"/>
          <w:szCs w:val="24"/>
        </w:rPr>
      </w:pPr>
      <w:r w:rsidDel="00000000" w:rsidR="00000000" w:rsidRPr="00000000">
        <w:rPr>
          <w:rtl w:val="0"/>
        </w:rPr>
      </w:r>
    </w:p>
    <w:tbl>
      <w:tblPr>
        <w:tblStyle w:val="Table1"/>
        <w:tblW w:w="10190.0" w:type="dxa"/>
        <w:jc w:val="left"/>
        <w:tblInd w:w="5.0" w:type="dxa"/>
        <w:tblLayout w:type="fixed"/>
        <w:tblLook w:val="0000"/>
      </w:tblPr>
      <w:tblGrid>
        <w:gridCol w:w="3795"/>
        <w:gridCol w:w="6395"/>
        <w:tblGridChange w:id="0">
          <w:tblGrid>
            <w:gridCol w:w="3795"/>
            <w:gridCol w:w="6395"/>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spacing w:after="0" w:line="267" w:lineRule="auto"/>
              <w:ind w:left="102" w:right="-20" w:firstLine="0"/>
              <w:rPr>
                <w:sz w:val="24"/>
                <w:szCs w:val="24"/>
              </w:rPr>
            </w:pPr>
            <w:r w:rsidDel="00000000" w:rsidR="00000000" w:rsidRPr="00000000">
              <w:rPr>
                <w:sz w:val="24"/>
                <w:szCs w:val="24"/>
                <w:rtl w:val="0"/>
              </w:rPr>
              <w:t xml:space="preserve">1.1 Instituţia de învăţământ superior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after="0" w:line="240" w:lineRule="auto"/>
              <w:ind w:left="174" w:right="-20" w:firstLine="0"/>
              <w:rPr>
                <w:sz w:val="24"/>
                <w:szCs w:val="24"/>
              </w:rPr>
            </w:pPr>
            <w:r w:rsidDel="00000000" w:rsidR="00000000" w:rsidRPr="00000000">
              <w:rPr>
                <w:sz w:val="24"/>
                <w:szCs w:val="24"/>
                <w:rtl w:val="0"/>
              </w:rPr>
              <w:t xml:space="preserve">Universitatea Creştină Partium</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spacing w:after="0" w:line="267" w:lineRule="auto"/>
              <w:ind w:left="102" w:right="-20" w:firstLine="0"/>
              <w:rPr>
                <w:sz w:val="24"/>
                <w:szCs w:val="24"/>
              </w:rPr>
            </w:pPr>
            <w:r w:rsidDel="00000000" w:rsidR="00000000" w:rsidRPr="00000000">
              <w:rPr>
                <w:sz w:val="24"/>
                <w:szCs w:val="24"/>
                <w:rtl w:val="0"/>
              </w:rPr>
              <w:t xml:space="preserve">1.2 Facultatea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spacing w:after="0" w:line="240" w:lineRule="auto"/>
              <w:ind w:left="174" w:right="-20" w:firstLine="0"/>
              <w:rPr>
                <w:sz w:val="24"/>
                <w:szCs w:val="24"/>
              </w:rPr>
            </w:pPr>
            <w:r w:rsidDel="00000000" w:rsidR="00000000" w:rsidRPr="00000000">
              <w:rPr>
                <w:sz w:val="24"/>
                <w:szCs w:val="24"/>
                <w:rtl w:val="0"/>
              </w:rPr>
              <w:t xml:space="preserve">Facultatea de Litere şi Arte</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after="0" w:line="267" w:lineRule="auto"/>
              <w:ind w:left="102" w:right="-20" w:firstLine="0"/>
              <w:rPr>
                <w:sz w:val="24"/>
                <w:szCs w:val="24"/>
              </w:rPr>
            </w:pPr>
            <w:r w:rsidDel="00000000" w:rsidR="00000000" w:rsidRPr="00000000">
              <w:rPr>
                <w:sz w:val="24"/>
                <w:szCs w:val="24"/>
                <w:rtl w:val="0"/>
              </w:rPr>
              <w:t xml:space="preserve">1.3 Departamentul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Limbă şi literatură </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line="267" w:lineRule="auto"/>
              <w:ind w:left="102" w:right="-20" w:firstLine="0"/>
              <w:rPr>
                <w:sz w:val="24"/>
                <w:szCs w:val="24"/>
              </w:rPr>
            </w:pPr>
            <w:r w:rsidDel="00000000" w:rsidR="00000000" w:rsidRPr="00000000">
              <w:rPr>
                <w:sz w:val="24"/>
                <w:szCs w:val="24"/>
                <w:rtl w:val="0"/>
              </w:rPr>
              <w:t xml:space="preserve">1.4 Domeniul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line="240" w:lineRule="auto"/>
              <w:ind w:left="174" w:right="-20" w:firstLine="0"/>
              <w:rPr>
                <w:sz w:val="24"/>
                <w:szCs w:val="24"/>
              </w:rPr>
            </w:pPr>
            <w:r w:rsidDel="00000000" w:rsidR="00000000" w:rsidRPr="00000000">
              <w:rPr>
                <w:sz w:val="24"/>
                <w:szCs w:val="24"/>
                <w:rtl w:val="0"/>
              </w:rPr>
              <w:t xml:space="preserve">Limbă şi literatură</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line="269" w:lineRule="auto"/>
              <w:ind w:left="102" w:right="-20" w:firstLine="0"/>
              <w:rPr>
                <w:sz w:val="24"/>
                <w:szCs w:val="24"/>
              </w:rPr>
            </w:pPr>
            <w:r w:rsidDel="00000000" w:rsidR="00000000" w:rsidRPr="00000000">
              <w:rPr>
                <w:sz w:val="24"/>
                <w:szCs w:val="24"/>
                <w:rtl w:val="0"/>
              </w:rPr>
              <w:t xml:space="preserve">1.5 Ciclul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line="269" w:lineRule="auto"/>
              <w:ind w:left="174" w:right="-20" w:firstLine="0"/>
              <w:rPr>
                <w:sz w:val="24"/>
                <w:szCs w:val="24"/>
              </w:rPr>
            </w:pPr>
            <w:r w:rsidDel="00000000" w:rsidR="00000000" w:rsidRPr="00000000">
              <w:rPr>
                <w:sz w:val="24"/>
                <w:szCs w:val="24"/>
                <w:rtl w:val="0"/>
              </w:rPr>
              <w:t xml:space="preserve">Masterat</w:t>
            </w:r>
          </w:p>
        </w:tc>
      </w:tr>
      <w:tr>
        <w:trPr>
          <w:cantSplit w:val="0"/>
          <w:trHeight w:val="33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line="267" w:lineRule="auto"/>
              <w:ind w:left="102" w:right="-20" w:firstLine="0"/>
              <w:rPr>
                <w:sz w:val="24"/>
                <w:szCs w:val="24"/>
              </w:rPr>
            </w:pPr>
            <w:r w:rsidDel="00000000" w:rsidR="00000000" w:rsidRPr="00000000">
              <w:rPr>
                <w:sz w:val="24"/>
                <w:szCs w:val="24"/>
                <w:rtl w:val="0"/>
              </w:rPr>
              <w:t xml:space="preserve">1.6 Programul de studii/Calificarea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line="267" w:lineRule="auto"/>
              <w:ind w:left="174" w:right="-20" w:firstLine="0"/>
              <w:rPr>
                <w:sz w:val="24"/>
                <w:szCs w:val="24"/>
              </w:rPr>
            </w:pPr>
            <w:r w:rsidDel="00000000" w:rsidR="00000000" w:rsidRPr="00000000">
              <w:rPr>
                <w:sz w:val="24"/>
                <w:szCs w:val="24"/>
                <w:rtl w:val="0"/>
              </w:rPr>
              <w:t xml:space="preserve">Multilingvism și Multiculturalism // Masterat în filologie</w:t>
            </w:r>
          </w:p>
        </w:tc>
      </w:tr>
    </w:tbl>
    <w:p w:rsidR="00000000" w:rsidDel="00000000" w:rsidP="00000000" w:rsidRDefault="00000000" w:rsidRPr="00000000" w14:paraId="00000012">
      <w:pPr>
        <w:spacing w:after="0" w:before="11" w:line="240" w:lineRule="auto"/>
        <w:rPr>
          <w:sz w:val="24"/>
          <w:szCs w:val="24"/>
        </w:rPr>
      </w:pPr>
      <w:r w:rsidDel="00000000" w:rsidR="00000000" w:rsidRPr="00000000">
        <w:rPr>
          <w:rtl w:val="0"/>
        </w:rPr>
      </w:r>
    </w:p>
    <w:p w:rsidR="00000000" w:rsidDel="00000000" w:rsidP="00000000" w:rsidRDefault="00000000" w:rsidRPr="00000000" w14:paraId="00000013">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2. Date despre disciplină</w:t>
      </w:r>
    </w:p>
    <w:p w:rsidR="00000000" w:rsidDel="00000000" w:rsidP="00000000" w:rsidRDefault="00000000" w:rsidRPr="00000000" w14:paraId="00000014">
      <w:pPr>
        <w:spacing w:after="0" w:before="29" w:line="271" w:lineRule="auto"/>
        <w:ind w:left="213" w:right="-20" w:firstLine="0"/>
        <w:rPr>
          <w:sz w:val="24"/>
          <w:szCs w:val="24"/>
        </w:rPr>
      </w:pPr>
      <w:r w:rsidDel="00000000" w:rsidR="00000000" w:rsidRPr="00000000">
        <w:rPr>
          <w:rtl w:val="0"/>
        </w:rPr>
      </w:r>
    </w:p>
    <w:tbl>
      <w:tblPr>
        <w:tblStyle w:val="Table2"/>
        <w:tblW w:w="10190.0" w:type="dxa"/>
        <w:jc w:val="left"/>
        <w:tblInd w:w="5.0" w:type="dxa"/>
        <w:tblLayout w:type="fixed"/>
        <w:tblLook w:val="0000"/>
      </w:tblPr>
      <w:tblGrid>
        <w:gridCol w:w="3229"/>
        <w:gridCol w:w="6961"/>
        <w:tblGridChange w:id="0">
          <w:tblGrid>
            <w:gridCol w:w="3229"/>
            <w:gridCol w:w="6961"/>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267" w:lineRule="auto"/>
              <w:ind w:left="102" w:right="-20" w:firstLine="0"/>
              <w:rPr>
                <w:sz w:val="24"/>
                <w:szCs w:val="24"/>
              </w:rPr>
            </w:pPr>
            <w:r w:rsidDel="00000000" w:rsidR="00000000" w:rsidRPr="00000000">
              <w:rPr>
                <w:sz w:val="24"/>
                <w:szCs w:val="24"/>
                <w:rtl w:val="0"/>
              </w:rPr>
              <w:t xml:space="preserve">2.1 Denumirea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spacing w:after="0" w:line="267" w:lineRule="auto"/>
              <w:ind w:left="102" w:right="-20" w:firstLine="0"/>
              <w:rPr>
                <w:b w:val="1"/>
                <w:sz w:val="24"/>
                <w:szCs w:val="24"/>
              </w:rPr>
            </w:pPr>
            <w:r w:rsidDel="00000000" w:rsidR="00000000" w:rsidRPr="00000000">
              <w:rPr>
                <w:b w:val="1"/>
                <w:sz w:val="24"/>
                <w:szCs w:val="24"/>
                <w:rtl w:val="0"/>
              </w:rPr>
              <w:t xml:space="preserve">Memorie culturală şi imagologie în Europa Centrală</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line="267" w:lineRule="auto"/>
              <w:ind w:left="102" w:right="-20" w:firstLine="0"/>
              <w:rPr>
                <w:sz w:val="24"/>
                <w:szCs w:val="24"/>
              </w:rPr>
            </w:pPr>
            <w:r w:rsidDel="00000000" w:rsidR="00000000" w:rsidRPr="00000000">
              <w:rPr>
                <w:sz w:val="24"/>
                <w:szCs w:val="24"/>
                <w:rtl w:val="0"/>
              </w:rPr>
              <w:t xml:space="preserve">2.2 Titularul activităţii de 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after="0" w:line="267" w:lineRule="auto"/>
              <w:ind w:left="102" w:right="-20" w:firstLine="0"/>
              <w:rPr>
                <w:sz w:val="24"/>
                <w:szCs w:val="24"/>
              </w:rPr>
            </w:pPr>
            <w:r w:rsidDel="00000000" w:rsidR="00000000" w:rsidRPr="00000000">
              <w:rPr>
                <w:sz w:val="24"/>
                <w:szCs w:val="24"/>
                <w:rtl w:val="0"/>
              </w:rPr>
              <w:t xml:space="preserve">Conf. univ. dr. János Szabolcs</w:t>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spacing w:after="0" w:line="267" w:lineRule="auto"/>
              <w:ind w:left="102" w:right="-20" w:firstLine="0"/>
              <w:rPr>
                <w:sz w:val="24"/>
                <w:szCs w:val="24"/>
              </w:rPr>
            </w:pPr>
            <w:r w:rsidDel="00000000" w:rsidR="00000000" w:rsidRPr="00000000">
              <w:rPr>
                <w:sz w:val="24"/>
                <w:szCs w:val="24"/>
                <w:rtl w:val="0"/>
              </w:rPr>
              <w:t xml:space="preserve">2.3 Titularul activităţii de</w:t>
            </w:r>
          </w:p>
          <w:p w:rsidR="00000000" w:rsidDel="00000000" w:rsidP="00000000" w:rsidRDefault="00000000" w:rsidRPr="00000000" w14:paraId="0000001A">
            <w:pPr>
              <w:spacing w:after="0" w:line="240" w:lineRule="auto"/>
              <w:ind w:left="102" w:right="-20" w:firstLine="0"/>
              <w:rPr>
                <w:sz w:val="24"/>
                <w:szCs w:val="24"/>
              </w:rPr>
            </w:pPr>
            <w:r w:rsidDel="00000000" w:rsidR="00000000" w:rsidRPr="00000000">
              <w:rPr>
                <w:sz w:val="24"/>
                <w:szCs w:val="24"/>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spacing w:after="0" w:line="267" w:lineRule="auto"/>
              <w:ind w:left="102" w:right="-20" w:firstLine="0"/>
              <w:rPr>
                <w:sz w:val="24"/>
                <w:szCs w:val="24"/>
              </w:rPr>
            </w:pPr>
            <w:r w:rsidDel="00000000" w:rsidR="00000000" w:rsidRPr="00000000">
              <w:rPr>
                <w:rtl w:val="0"/>
              </w:rPr>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0" w:line="267" w:lineRule="auto"/>
              <w:ind w:left="102" w:right="-20" w:firstLine="0"/>
              <w:rPr>
                <w:sz w:val="24"/>
                <w:szCs w:val="24"/>
              </w:rPr>
            </w:pPr>
            <w:r w:rsidDel="00000000" w:rsidR="00000000" w:rsidRPr="00000000">
              <w:rPr>
                <w:sz w:val="24"/>
                <w:szCs w:val="24"/>
                <w:rtl w:val="0"/>
              </w:rPr>
              <w:t xml:space="preserve">2.4 Anul de studiu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spacing w:after="0" w:line="267" w:lineRule="auto"/>
              <w:ind w:left="102" w:right="-20" w:firstLine="0"/>
              <w:rPr>
                <w:sz w:val="24"/>
                <w:szCs w:val="24"/>
              </w:rPr>
            </w:pPr>
            <w:r w:rsidDel="00000000" w:rsidR="00000000" w:rsidRPr="00000000">
              <w:rPr>
                <w:sz w:val="24"/>
                <w:szCs w:val="24"/>
                <w:rtl w:val="0"/>
              </w:rPr>
              <w:t xml:space="preserve">I.</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0" w:line="269" w:lineRule="auto"/>
              <w:ind w:left="102" w:right="-20" w:firstLine="0"/>
              <w:rPr>
                <w:sz w:val="24"/>
                <w:szCs w:val="24"/>
              </w:rPr>
            </w:pPr>
            <w:r w:rsidDel="00000000" w:rsidR="00000000" w:rsidRPr="00000000">
              <w:rPr>
                <w:sz w:val="24"/>
                <w:szCs w:val="24"/>
                <w:rtl w:val="0"/>
              </w:rPr>
              <w:t xml:space="preserve">2.5 Semestrul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spacing w:after="0" w:line="269" w:lineRule="auto"/>
              <w:ind w:left="102" w:right="-20" w:firstLine="0"/>
              <w:rPr>
                <w:sz w:val="24"/>
                <w:szCs w:val="24"/>
              </w:rPr>
            </w:pPr>
            <w:r w:rsidDel="00000000" w:rsidR="00000000" w:rsidRPr="00000000">
              <w:rPr>
                <w:sz w:val="24"/>
                <w:szCs w:val="24"/>
                <w:rtl w:val="0"/>
              </w:rPr>
              <w:t xml:space="preserve">2.</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after="0" w:line="267" w:lineRule="auto"/>
              <w:ind w:left="102" w:right="-20" w:firstLine="0"/>
              <w:rPr>
                <w:sz w:val="24"/>
                <w:szCs w:val="24"/>
              </w:rPr>
            </w:pPr>
            <w:r w:rsidDel="00000000" w:rsidR="00000000" w:rsidRPr="00000000">
              <w:rPr>
                <w:sz w:val="24"/>
                <w:szCs w:val="24"/>
                <w:rtl w:val="0"/>
              </w:rPr>
              <w:t xml:space="preserve">2.6 Tipul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0" w:line="267" w:lineRule="auto"/>
              <w:ind w:right="-20"/>
              <w:rPr>
                <w:sz w:val="24"/>
                <w:szCs w:val="24"/>
              </w:rPr>
            </w:pPr>
            <w:r w:rsidDel="00000000" w:rsidR="00000000" w:rsidRPr="00000000">
              <w:rPr>
                <w:sz w:val="24"/>
                <w:szCs w:val="24"/>
                <w:rtl w:val="0"/>
              </w:rPr>
              <w:t xml:space="preserve"> examen</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0" w:line="267" w:lineRule="auto"/>
              <w:ind w:left="102" w:right="-20" w:firstLine="0"/>
              <w:rPr>
                <w:sz w:val="24"/>
                <w:szCs w:val="24"/>
              </w:rPr>
            </w:pPr>
            <w:r w:rsidDel="00000000" w:rsidR="00000000" w:rsidRPr="00000000">
              <w:rPr>
                <w:sz w:val="24"/>
                <w:szCs w:val="24"/>
                <w:rtl w:val="0"/>
              </w:rPr>
              <w:t xml:space="preserve">2.7 Regimul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0" w:line="267" w:lineRule="auto"/>
              <w:ind w:right="-20"/>
              <w:rPr>
                <w:sz w:val="24"/>
                <w:szCs w:val="24"/>
              </w:rPr>
            </w:pPr>
            <w:r w:rsidDel="00000000" w:rsidR="00000000" w:rsidRPr="00000000">
              <w:rPr>
                <w:sz w:val="24"/>
                <w:szCs w:val="24"/>
                <w:rtl w:val="0"/>
              </w:rPr>
              <w:t xml:space="preserve"> Disciplină obligatorie</w:t>
            </w:r>
          </w:p>
        </w:tc>
      </w:tr>
    </w:tbl>
    <w:p w:rsidR="00000000" w:rsidDel="00000000" w:rsidP="00000000" w:rsidRDefault="00000000" w:rsidRPr="00000000" w14:paraId="00000024">
      <w:pPr>
        <w:spacing w:after="0" w:before="10" w:line="240" w:lineRule="auto"/>
        <w:rPr>
          <w:sz w:val="24"/>
          <w:szCs w:val="24"/>
        </w:rPr>
      </w:pPr>
      <w:r w:rsidDel="00000000" w:rsidR="00000000" w:rsidRPr="00000000">
        <w:rPr>
          <w:rtl w:val="0"/>
        </w:rPr>
      </w:r>
    </w:p>
    <w:p w:rsidR="00000000" w:rsidDel="00000000" w:rsidP="00000000" w:rsidRDefault="00000000" w:rsidRPr="00000000" w14:paraId="00000025">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3. Timpul total estimat</w:t>
      </w:r>
    </w:p>
    <w:p w:rsidR="00000000" w:rsidDel="00000000" w:rsidP="00000000" w:rsidRDefault="00000000" w:rsidRPr="00000000" w14:paraId="00000026">
      <w:pPr>
        <w:spacing w:after="0" w:before="29" w:line="271" w:lineRule="auto"/>
        <w:ind w:left="213" w:right="-20" w:firstLine="0"/>
        <w:rPr>
          <w:sz w:val="24"/>
          <w:szCs w:val="24"/>
        </w:rPr>
      </w:pPr>
      <w:r w:rsidDel="00000000" w:rsidR="00000000" w:rsidRPr="00000000">
        <w:rPr>
          <w:rtl w:val="0"/>
        </w:rPr>
      </w:r>
    </w:p>
    <w:tbl>
      <w:tblPr>
        <w:tblStyle w:val="Table3"/>
        <w:tblW w:w="10190.0" w:type="dxa"/>
        <w:jc w:val="left"/>
        <w:tblInd w:w="5.0" w:type="dxa"/>
        <w:tblLayout w:type="fixed"/>
        <w:tblLook w:val="0000"/>
      </w:tblPr>
      <w:tblGrid>
        <w:gridCol w:w="3935"/>
        <w:gridCol w:w="708"/>
        <w:gridCol w:w="1844"/>
        <w:gridCol w:w="710"/>
        <w:gridCol w:w="2273"/>
        <w:gridCol w:w="720"/>
        <w:tblGridChange w:id="0">
          <w:tblGrid>
            <w:gridCol w:w="3935"/>
            <w:gridCol w:w="708"/>
            <w:gridCol w:w="1844"/>
            <w:gridCol w:w="710"/>
            <w:gridCol w:w="2273"/>
            <w:gridCol w:w="720"/>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line="267" w:lineRule="auto"/>
              <w:ind w:left="102" w:right="-20" w:firstLine="0"/>
              <w:rPr>
                <w:sz w:val="24"/>
                <w:szCs w:val="24"/>
              </w:rPr>
            </w:pPr>
            <w:r w:rsidDel="00000000" w:rsidR="00000000" w:rsidRPr="00000000">
              <w:rPr>
                <w:sz w:val="24"/>
                <w:szCs w:val="24"/>
                <w:rtl w:val="0"/>
              </w:rPr>
              <w:t xml:space="preserve">3.1 Număr de ore pe săptămână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267" w:lineRule="auto"/>
              <w:ind w:left="105" w:right="-20" w:firstLine="0"/>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spacing w:after="0" w:line="267" w:lineRule="auto"/>
              <w:ind w:left="105" w:right="-20" w:firstLine="0"/>
              <w:rPr>
                <w:sz w:val="24"/>
                <w:szCs w:val="24"/>
              </w:rPr>
            </w:pPr>
            <w:r w:rsidDel="00000000" w:rsidR="00000000" w:rsidRPr="00000000">
              <w:rPr>
                <w:sz w:val="24"/>
                <w:szCs w:val="24"/>
                <w:rtl w:val="0"/>
              </w:rPr>
              <w:t xml:space="preserve">din care3.2curs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267" w:lineRule="auto"/>
              <w:ind w:left="105" w:right="-20" w:firstLine="0"/>
              <w:jc w:val="center"/>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line="267" w:lineRule="auto"/>
              <w:ind w:left="102" w:right="-20" w:firstLine="0"/>
              <w:rPr>
                <w:sz w:val="24"/>
                <w:szCs w:val="24"/>
              </w:rPr>
            </w:pPr>
            <w:r w:rsidDel="00000000" w:rsidR="00000000" w:rsidRPr="00000000">
              <w:rPr>
                <w:sz w:val="24"/>
                <w:szCs w:val="24"/>
                <w:rtl w:val="0"/>
              </w:rPr>
              <w:t xml:space="preserve">3.3 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267" w:lineRule="auto"/>
              <w:ind w:left="105" w:right="-20" w:firstLine="0"/>
              <w:jc w:val="center"/>
              <w:rPr>
                <w:sz w:val="24"/>
                <w:szCs w:val="24"/>
              </w:rPr>
            </w:pPr>
            <w:r w:rsidDel="00000000" w:rsidR="00000000" w:rsidRPr="00000000">
              <w:rPr>
                <w:sz w:val="24"/>
                <w:szCs w:val="24"/>
                <w:rtl w:val="0"/>
              </w:rPr>
              <w:t xml:space="preserve">0</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267" w:lineRule="auto"/>
              <w:ind w:left="102" w:right="-20" w:firstLine="0"/>
              <w:rPr>
                <w:sz w:val="24"/>
                <w:szCs w:val="24"/>
              </w:rPr>
            </w:pPr>
            <w:r w:rsidDel="00000000" w:rsidR="00000000" w:rsidRPr="00000000">
              <w:rPr>
                <w:sz w:val="24"/>
                <w:szCs w:val="24"/>
                <w:rtl w:val="0"/>
              </w:rPr>
              <w:t xml:space="preserve">3.4 Total ore din planul de învăţământ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267" w:lineRule="auto"/>
              <w:ind w:left="105" w:right="-20" w:firstLine="0"/>
              <w:rPr>
                <w:sz w:val="24"/>
                <w:szCs w:val="24"/>
              </w:rPr>
            </w:pPr>
            <w:r w:rsidDel="00000000" w:rsidR="00000000" w:rsidRPr="00000000">
              <w:rPr>
                <w:sz w:val="24"/>
                <w:szCs w:val="24"/>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267" w:lineRule="auto"/>
              <w:ind w:left="105" w:right="-20" w:firstLine="0"/>
              <w:rPr>
                <w:sz w:val="24"/>
                <w:szCs w:val="24"/>
              </w:rPr>
            </w:pPr>
            <w:r w:rsidDel="00000000" w:rsidR="00000000" w:rsidRPr="00000000">
              <w:rPr>
                <w:sz w:val="24"/>
                <w:szCs w:val="24"/>
                <w:rtl w:val="0"/>
              </w:rPr>
              <w:t xml:space="preserve">din care3.5curs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after="0" w:line="267" w:lineRule="auto"/>
              <w:ind w:left="105" w:right="-20" w:firstLine="0"/>
              <w:rPr>
                <w:sz w:val="24"/>
                <w:szCs w:val="24"/>
              </w:rPr>
            </w:pPr>
            <w:r w:rsidDel="00000000" w:rsidR="00000000" w:rsidRPr="00000000">
              <w:rPr>
                <w:sz w:val="24"/>
                <w:szCs w:val="24"/>
                <w:rtl w:val="0"/>
              </w:rPr>
              <w:t xml:space="preserve">    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267" w:lineRule="auto"/>
              <w:ind w:left="102" w:right="-20" w:firstLine="0"/>
              <w:rPr>
                <w:sz w:val="24"/>
                <w:szCs w:val="24"/>
              </w:rPr>
            </w:pPr>
            <w:r w:rsidDel="00000000" w:rsidR="00000000" w:rsidRPr="00000000">
              <w:rPr>
                <w:sz w:val="24"/>
                <w:szCs w:val="24"/>
                <w:rtl w:val="0"/>
              </w:rPr>
              <w:t xml:space="preserve">3.6 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spacing w:after="0" w:line="267" w:lineRule="auto"/>
              <w:ind w:left="105" w:right="-20" w:firstLine="0"/>
              <w:jc w:val="center"/>
              <w:rPr>
                <w:sz w:val="24"/>
                <w:szCs w:val="24"/>
              </w:rPr>
            </w:pPr>
            <w:r w:rsidDel="00000000" w:rsidR="00000000" w:rsidRPr="00000000">
              <w:rPr>
                <w:sz w:val="24"/>
                <w:szCs w:val="24"/>
                <w:rtl w:val="0"/>
              </w:rPr>
              <w:t xml:space="preserve">0</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69" w:lineRule="auto"/>
              <w:ind w:left="102" w:right="-20" w:firstLine="0"/>
              <w:rPr>
                <w:sz w:val="24"/>
                <w:szCs w:val="24"/>
              </w:rPr>
            </w:pPr>
            <w:r w:rsidDel="00000000" w:rsidR="00000000" w:rsidRPr="00000000">
              <w:rPr>
                <w:sz w:val="24"/>
                <w:szCs w:val="24"/>
                <w:rtl w:val="0"/>
              </w:rPr>
              <w:t xml:space="preserve">Distribuţia fondului de timp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after="0" w:line="269" w:lineRule="auto"/>
              <w:ind w:left="105" w:right="-20" w:firstLine="0"/>
              <w:rPr>
                <w:sz w:val="24"/>
                <w:szCs w:val="24"/>
              </w:rPr>
            </w:pPr>
            <w:r w:rsidDel="00000000" w:rsidR="00000000" w:rsidRPr="00000000">
              <w:rPr>
                <w:sz w:val="24"/>
                <w:szCs w:val="24"/>
                <w:rtl w:val="0"/>
              </w:rPr>
              <w:t xml:space="preserve"> ore</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0" w:line="267" w:lineRule="auto"/>
              <w:ind w:left="102" w:right="-20" w:firstLine="0"/>
              <w:rPr>
                <w:sz w:val="24"/>
                <w:szCs w:val="24"/>
              </w:rPr>
            </w:pPr>
            <w:r w:rsidDel="00000000" w:rsidR="00000000" w:rsidRPr="00000000">
              <w:rPr>
                <w:sz w:val="24"/>
                <w:szCs w:val="24"/>
                <w:rtl w:val="0"/>
              </w:rPr>
              <w:t xml:space="preserve">Studiul după manual, support de curs, bibliografie şi notiţe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spacing w:after="0" w:line="267" w:lineRule="auto"/>
              <w:jc w:val="center"/>
              <w:rPr>
                <w:sz w:val="24"/>
                <w:szCs w:val="24"/>
              </w:rPr>
            </w:pPr>
            <w:r w:rsidDel="00000000" w:rsidR="00000000" w:rsidRPr="00000000">
              <w:rPr>
                <w:sz w:val="24"/>
                <w:szCs w:val="24"/>
                <w:rtl w:val="0"/>
              </w:rPr>
              <w:t xml:space="preserve">40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spacing w:after="0" w:line="267" w:lineRule="auto"/>
              <w:ind w:left="102" w:right="-20" w:firstLine="0"/>
              <w:rPr>
                <w:sz w:val="24"/>
                <w:szCs w:val="24"/>
              </w:rPr>
            </w:pPr>
            <w:r w:rsidDel="00000000" w:rsidR="00000000" w:rsidRPr="00000000">
              <w:rPr>
                <w:sz w:val="24"/>
                <w:szCs w:val="24"/>
                <w:rtl w:val="0"/>
              </w:rPr>
              <w:t xml:space="preserve">Documentare suplimentară în bibliotecă, pe platforme electronice de specialitate şi pe teren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after="0" w:line="267" w:lineRule="auto"/>
              <w:jc w:val="center"/>
              <w:rPr>
                <w:sz w:val="24"/>
                <w:szCs w:val="24"/>
              </w:rPr>
            </w:pPr>
            <w:r w:rsidDel="00000000" w:rsidR="00000000" w:rsidRPr="00000000">
              <w:rPr>
                <w:sz w:val="24"/>
                <w:szCs w:val="24"/>
                <w:rtl w:val="0"/>
              </w:rPr>
              <w:t xml:space="preserve">40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spacing w:after="0" w:line="267" w:lineRule="auto"/>
              <w:ind w:left="102" w:right="-20" w:firstLine="0"/>
              <w:rPr>
                <w:sz w:val="24"/>
                <w:szCs w:val="24"/>
              </w:rPr>
            </w:pPr>
            <w:r w:rsidDel="00000000" w:rsidR="00000000" w:rsidRPr="00000000">
              <w:rPr>
                <w:sz w:val="24"/>
                <w:szCs w:val="24"/>
                <w:rtl w:val="0"/>
              </w:rPr>
              <w:t xml:space="preserve">Pregătire seminarii/laboratoare, teme, referate, portofolii şi eseuri</w:t>
            </w:r>
          </w:p>
          <w:p w:rsidR="00000000" w:rsidDel="00000000" w:rsidP="00000000" w:rsidRDefault="00000000" w:rsidRPr="00000000" w14:paraId="00000046">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7">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8">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9">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A">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B">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C">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D">
            <w:pPr>
              <w:spacing w:after="0" w:line="267" w:lineRule="auto"/>
              <w:ind w:left="102" w:right="-2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spacing w:after="0" w:line="267" w:lineRule="auto"/>
              <w:jc w:val="center"/>
              <w:rPr>
                <w:sz w:val="24"/>
                <w:szCs w:val="24"/>
              </w:rPr>
            </w:pPr>
            <w:r w:rsidDel="00000000" w:rsidR="00000000" w:rsidRPr="00000000">
              <w:rPr>
                <w:sz w:val="24"/>
                <w:szCs w:val="24"/>
                <w:rtl w:val="0"/>
              </w:rPr>
              <w:t xml:space="preserve">40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spacing w:after="0" w:line="267" w:lineRule="auto"/>
              <w:ind w:left="102" w:right="-20" w:firstLine="0"/>
              <w:rPr>
                <w:sz w:val="24"/>
                <w:szCs w:val="24"/>
              </w:rPr>
            </w:pPr>
            <w:r w:rsidDel="00000000" w:rsidR="00000000" w:rsidRPr="00000000">
              <w:rPr>
                <w:sz w:val="24"/>
                <w:szCs w:val="24"/>
                <w:rtl w:val="0"/>
              </w:rPr>
              <w:t xml:space="preserve">Tutoriat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spacing w:after="0" w:line="267" w:lineRule="auto"/>
              <w:jc w:val="center"/>
              <w:rPr>
                <w:sz w:val="24"/>
                <w:szCs w:val="24"/>
              </w:rPr>
            </w:pPr>
            <w:r w:rsidDel="00000000" w:rsidR="00000000" w:rsidRPr="00000000">
              <w:rPr>
                <w:rtl w:val="0"/>
              </w:rPr>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spacing w:after="0" w:line="267" w:lineRule="auto"/>
              <w:ind w:left="102" w:right="-20" w:firstLine="0"/>
              <w:rPr>
                <w:sz w:val="24"/>
                <w:szCs w:val="24"/>
              </w:rPr>
            </w:pPr>
            <w:r w:rsidDel="00000000" w:rsidR="00000000" w:rsidRPr="00000000">
              <w:rPr>
                <w:sz w:val="24"/>
                <w:szCs w:val="24"/>
                <w:rtl w:val="0"/>
              </w:rPr>
              <w:t xml:space="preserve">Examinări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spacing w:after="0" w:line="267" w:lineRule="auto"/>
              <w:rPr>
                <w:sz w:val="24"/>
                <w:szCs w:val="24"/>
              </w:rPr>
            </w:pPr>
            <w:r w:rsidDel="00000000" w:rsidR="00000000" w:rsidRPr="00000000">
              <w:rPr>
                <w:sz w:val="24"/>
                <w:szCs w:val="24"/>
                <w:rtl w:val="0"/>
              </w:rPr>
              <w:t xml:space="preserve">     2</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spacing w:after="0" w:line="269" w:lineRule="auto"/>
              <w:ind w:left="102" w:right="-20" w:firstLine="0"/>
              <w:rPr>
                <w:sz w:val="24"/>
                <w:szCs w:val="24"/>
              </w:rPr>
            </w:pPr>
            <w:r w:rsidDel="00000000" w:rsidR="00000000" w:rsidRPr="00000000">
              <w:rPr>
                <w:sz w:val="24"/>
                <w:szCs w:val="24"/>
                <w:rtl w:val="0"/>
              </w:rPr>
              <w:t xml:space="preserve">Alte activităţi…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jc w:val="center"/>
              <w:rPr>
                <w:sz w:val="24"/>
                <w:szCs w:val="24"/>
              </w:rPr>
            </w:pPr>
            <w:r w:rsidDel="00000000" w:rsidR="00000000" w:rsidRPr="00000000">
              <w:rPr>
                <w:sz w:val="24"/>
                <w:szCs w:val="24"/>
                <w:rtl w:val="0"/>
              </w:rPr>
              <w:t xml:space="preserve"> –</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spacing w:after="0" w:line="272" w:lineRule="auto"/>
              <w:ind w:left="102" w:right="-20" w:firstLine="0"/>
              <w:rPr>
                <w:sz w:val="24"/>
                <w:szCs w:val="24"/>
              </w:rPr>
            </w:pPr>
            <w:r w:rsidDel="00000000" w:rsidR="00000000" w:rsidRPr="00000000">
              <w:rPr>
                <w:sz w:val="24"/>
                <w:szCs w:val="24"/>
                <w:rtl w:val="0"/>
              </w:rPr>
              <w:t xml:space="preserve">3.7 Total ore studiu individual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spacing w:after="0" w:line="272" w:lineRule="auto"/>
              <w:jc w:val="center"/>
              <w:rPr>
                <w:sz w:val="24"/>
                <w:szCs w:val="24"/>
              </w:rPr>
            </w:pPr>
            <w:bookmarkStart w:colFirst="0" w:colLast="0" w:name="_heading=h.gjdgxs" w:id="0"/>
            <w:bookmarkEnd w:id="0"/>
            <w:r w:rsidDel="00000000" w:rsidR="00000000" w:rsidRPr="00000000">
              <w:rPr>
                <w:sz w:val="24"/>
                <w:szCs w:val="24"/>
                <w:rtl w:val="0"/>
              </w:rPr>
              <w:t xml:space="preserve">120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spacing w:after="0" w:line="272" w:lineRule="auto"/>
              <w:ind w:left="102" w:right="-20" w:firstLine="0"/>
              <w:rPr>
                <w:sz w:val="24"/>
                <w:szCs w:val="24"/>
              </w:rPr>
            </w:pPr>
            <w:r w:rsidDel="00000000" w:rsidR="00000000" w:rsidRPr="00000000">
              <w:rPr>
                <w:sz w:val="24"/>
                <w:szCs w:val="24"/>
                <w:rtl w:val="0"/>
              </w:rPr>
              <w:t xml:space="preserve">3.8 Total ore pe semestru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spacing w:after="0" w:line="272" w:lineRule="auto"/>
              <w:jc w:val="center"/>
              <w:rPr>
                <w:sz w:val="24"/>
                <w:szCs w:val="24"/>
              </w:rPr>
            </w:pPr>
            <w:r w:rsidDel="00000000" w:rsidR="00000000" w:rsidRPr="00000000">
              <w:rPr>
                <w:sz w:val="24"/>
                <w:szCs w:val="24"/>
                <w:rtl w:val="0"/>
              </w:rPr>
              <w:t xml:space="preserve">150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numPr>
                <w:ilvl w:val="1"/>
                <w:numId w:val="5"/>
              </w:numPr>
              <w:spacing w:after="0" w:line="272" w:lineRule="auto"/>
              <w:ind w:left="462" w:right="-20" w:hanging="360"/>
              <w:rPr>
                <w:sz w:val="24"/>
                <w:szCs w:val="24"/>
              </w:rPr>
            </w:pPr>
            <w:r w:rsidDel="00000000" w:rsidR="00000000" w:rsidRPr="00000000">
              <w:rPr>
                <w:sz w:val="24"/>
                <w:szCs w:val="24"/>
                <w:rtl w:val="0"/>
              </w:rPr>
              <w:t xml:space="preserve">Numărul de credite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spacing w:after="0" w:line="272" w:lineRule="auto"/>
              <w:jc w:val="center"/>
              <w:rPr>
                <w:sz w:val="24"/>
                <w:szCs w:val="24"/>
              </w:rPr>
            </w:pPr>
            <w:r w:rsidDel="00000000" w:rsidR="00000000" w:rsidRPr="00000000">
              <w:rPr>
                <w:sz w:val="24"/>
                <w:szCs w:val="24"/>
                <w:rtl w:val="0"/>
              </w:rPr>
              <w:t xml:space="preserve">6</w:t>
            </w:r>
          </w:p>
        </w:tc>
      </w:tr>
    </w:tbl>
    <w:p w:rsidR="00000000" w:rsidDel="00000000" w:rsidP="00000000" w:rsidRDefault="00000000" w:rsidRPr="00000000" w14:paraId="00000077">
      <w:pPr>
        <w:spacing w:after="0" w:before="5" w:line="240" w:lineRule="auto"/>
        <w:rPr>
          <w:sz w:val="24"/>
          <w:szCs w:val="24"/>
        </w:rPr>
      </w:pPr>
      <w:r w:rsidDel="00000000" w:rsidR="00000000" w:rsidRPr="00000000">
        <w:rPr>
          <w:rtl w:val="0"/>
        </w:rPr>
      </w:r>
    </w:p>
    <w:p w:rsidR="00000000" w:rsidDel="00000000" w:rsidP="00000000" w:rsidRDefault="00000000" w:rsidRPr="00000000" w14:paraId="00000078">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4. Precondiţii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79">
      <w:pPr>
        <w:spacing w:after="0" w:before="29" w:line="271"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7A">
      <w:pPr>
        <w:spacing w:after="0" w:before="2" w:line="14.399999999999999" w:lineRule="auto"/>
        <w:rPr>
          <w:sz w:val="24"/>
          <w:szCs w:val="24"/>
        </w:rPr>
      </w:pPr>
      <w:r w:rsidDel="00000000" w:rsidR="00000000" w:rsidRPr="00000000">
        <w:rPr>
          <w:rtl w:val="0"/>
        </w:rPr>
      </w:r>
    </w:p>
    <w:tbl>
      <w:tblPr>
        <w:tblStyle w:val="Table4"/>
        <w:tblW w:w="10190.0" w:type="dxa"/>
        <w:jc w:val="left"/>
        <w:tblInd w:w="5.0" w:type="dxa"/>
        <w:tblLayout w:type="fixed"/>
        <w:tblLook w:val="0000"/>
      </w:tblPr>
      <w:tblGrid>
        <w:gridCol w:w="2093"/>
        <w:gridCol w:w="8097"/>
        <w:tblGridChange w:id="0">
          <w:tblGrid>
            <w:gridCol w:w="2093"/>
            <w:gridCol w:w="8097"/>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after="0" w:line="267" w:lineRule="auto"/>
              <w:ind w:left="102" w:right="-20" w:firstLine="0"/>
              <w:rPr>
                <w:sz w:val="24"/>
                <w:szCs w:val="24"/>
              </w:rPr>
            </w:pPr>
            <w:r w:rsidDel="00000000" w:rsidR="00000000" w:rsidRPr="00000000">
              <w:rPr>
                <w:sz w:val="24"/>
                <w:szCs w:val="24"/>
                <w:rtl w:val="0"/>
              </w:rPr>
              <w:t xml:space="preserve">4.1 de curriculum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rPr>
                <w:sz w:val="24"/>
                <w:szCs w:val="24"/>
              </w:rPr>
            </w:pPr>
            <w:r w:rsidDel="00000000" w:rsidR="00000000" w:rsidRPr="00000000">
              <w:rPr>
                <w:sz w:val="24"/>
                <w:szCs w:val="24"/>
                <w:rtl w:val="0"/>
              </w:rPr>
              <w:t xml:space="preserve"> –</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spacing w:after="0" w:line="267" w:lineRule="auto"/>
              <w:ind w:left="102" w:right="-20" w:firstLine="0"/>
              <w:rPr>
                <w:sz w:val="24"/>
                <w:szCs w:val="24"/>
              </w:rPr>
            </w:pPr>
            <w:r w:rsidDel="00000000" w:rsidR="00000000" w:rsidRPr="00000000">
              <w:rPr>
                <w:sz w:val="24"/>
                <w:szCs w:val="24"/>
                <w:rtl w:val="0"/>
              </w:rPr>
              <w:t xml:space="preserve">4.2 de competenţe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rPr>
                <w:sz w:val="24"/>
                <w:szCs w:val="24"/>
              </w:rPr>
            </w:pPr>
            <w:r w:rsidDel="00000000" w:rsidR="00000000" w:rsidRPr="00000000">
              <w:rPr>
                <w:sz w:val="24"/>
                <w:szCs w:val="24"/>
                <w:rtl w:val="0"/>
              </w:rPr>
              <w:t xml:space="preserve"> –</w:t>
            </w:r>
          </w:p>
        </w:tc>
      </w:tr>
    </w:tbl>
    <w:p w:rsidR="00000000" w:rsidDel="00000000" w:rsidP="00000000" w:rsidRDefault="00000000" w:rsidRPr="00000000" w14:paraId="0000007F">
      <w:pPr>
        <w:spacing w:after="0" w:before="18" w:line="220" w:lineRule="auto"/>
        <w:rPr>
          <w:sz w:val="24"/>
          <w:szCs w:val="24"/>
        </w:rPr>
      </w:pPr>
      <w:r w:rsidDel="00000000" w:rsidR="00000000" w:rsidRPr="00000000">
        <w:rPr>
          <w:rtl w:val="0"/>
        </w:rPr>
      </w:r>
    </w:p>
    <w:p w:rsidR="00000000" w:rsidDel="00000000" w:rsidP="00000000" w:rsidRDefault="00000000" w:rsidRPr="00000000" w14:paraId="00000080">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5. 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81">
      <w:pPr>
        <w:spacing w:after="0" w:before="29" w:line="271"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82">
      <w:pPr>
        <w:spacing w:after="0" w:before="2" w:line="14.399999999999999" w:lineRule="auto"/>
        <w:rPr>
          <w:sz w:val="24"/>
          <w:szCs w:val="24"/>
        </w:rPr>
      </w:pPr>
      <w:r w:rsidDel="00000000" w:rsidR="00000000" w:rsidRPr="00000000">
        <w:rPr>
          <w:rtl w:val="0"/>
        </w:rPr>
      </w:r>
    </w:p>
    <w:tbl>
      <w:tblPr>
        <w:tblStyle w:val="Table5"/>
        <w:tblW w:w="10190.0" w:type="dxa"/>
        <w:jc w:val="left"/>
        <w:tblInd w:w="5.0" w:type="dxa"/>
        <w:tblLayout w:type="fixed"/>
        <w:tblLook w:val="0000"/>
      </w:tblPr>
      <w:tblGrid>
        <w:gridCol w:w="4928"/>
        <w:gridCol w:w="5262"/>
        <w:tblGridChange w:id="0">
          <w:tblGrid>
            <w:gridCol w:w="4928"/>
            <w:gridCol w:w="5262"/>
          </w:tblGrid>
        </w:tblGridChange>
      </w:tblGrid>
      <w:tr>
        <w:trPr>
          <w:cantSplit w:val="0"/>
          <w:trHeight w:val="5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0" w:line="267" w:lineRule="auto"/>
              <w:ind w:left="102" w:right="-20" w:firstLine="0"/>
              <w:rPr>
                <w:sz w:val="24"/>
                <w:szCs w:val="24"/>
              </w:rPr>
            </w:pPr>
            <w:r w:rsidDel="00000000" w:rsidR="00000000" w:rsidRPr="00000000">
              <w:rPr>
                <w:sz w:val="24"/>
                <w:szCs w:val="24"/>
                <w:rtl w:val="0"/>
              </w:rPr>
              <w:t xml:space="preserve">5.1 de desfăşurare a cursului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widowControl w:val="1"/>
              <w:spacing w:after="0" w:line="240" w:lineRule="auto"/>
              <w:ind w:left="175" w:firstLine="0"/>
              <w:rPr>
                <w:sz w:val="24"/>
                <w:szCs w:val="24"/>
              </w:rPr>
            </w:pPr>
            <w:r w:rsidDel="00000000" w:rsidR="00000000" w:rsidRPr="00000000">
              <w:rPr>
                <w:color w:val="000000"/>
                <w:sz w:val="24"/>
                <w:szCs w:val="24"/>
                <w:rtl w:val="0"/>
              </w:rPr>
              <w:t xml:space="preserve">Sală de curs, dotată cu laptop, videoproiector,   legătură la Internet, software adecvat.</w:t>
            </w:r>
            <w:r w:rsidDel="00000000" w:rsidR="00000000" w:rsidRPr="00000000">
              <w:rPr>
                <w:rtl w:val="0"/>
              </w:rPr>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67" w:lineRule="auto"/>
              <w:ind w:left="102" w:right="-20" w:firstLine="0"/>
              <w:rPr>
                <w:sz w:val="24"/>
                <w:szCs w:val="24"/>
              </w:rPr>
            </w:pPr>
            <w:r w:rsidDel="00000000" w:rsidR="00000000" w:rsidRPr="00000000">
              <w:rPr>
                <w:sz w:val="24"/>
                <w:szCs w:val="24"/>
                <w:rtl w:val="0"/>
              </w:rPr>
              <w:t xml:space="preserve">5.2 de desfăşurare a seminarului/laboratorului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spacing w:after="0" w:line="240" w:lineRule="auto"/>
              <w:ind w:left="175" w:right="-20" w:firstLine="0"/>
              <w:rPr>
                <w:sz w:val="24"/>
                <w:szCs w:val="24"/>
              </w:rPr>
            </w:pPr>
            <w:r w:rsidDel="00000000" w:rsidR="00000000" w:rsidRPr="00000000">
              <w:rPr>
                <w:color w:val="000000"/>
                <w:sz w:val="24"/>
                <w:szCs w:val="24"/>
                <w:rtl w:val="0"/>
              </w:rPr>
              <w:t xml:space="preserve">Sală de seminar, dotată cu laptop, videoproiector, legătură la Internet, software adecvat.</w:t>
            </w:r>
            <w:r w:rsidDel="00000000" w:rsidR="00000000" w:rsidRPr="00000000">
              <w:rPr>
                <w:rtl w:val="0"/>
              </w:rPr>
            </w:r>
          </w:p>
        </w:tc>
      </w:tr>
    </w:tbl>
    <w:p w:rsidR="00000000" w:rsidDel="00000000" w:rsidP="00000000" w:rsidRDefault="00000000" w:rsidRPr="00000000" w14:paraId="00000087">
      <w:pPr>
        <w:spacing w:after="0" w:before="12" w:line="280" w:lineRule="auto"/>
        <w:rPr>
          <w:sz w:val="24"/>
          <w:szCs w:val="24"/>
        </w:rPr>
      </w:pPr>
      <w:r w:rsidDel="00000000" w:rsidR="00000000" w:rsidRPr="00000000">
        <w:rPr>
          <w:rtl w:val="0"/>
        </w:rPr>
      </w:r>
    </w:p>
    <w:p w:rsidR="00000000" w:rsidDel="00000000" w:rsidP="00000000" w:rsidRDefault="00000000" w:rsidRPr="00000000" w14:paraId="00000088">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6. Competenţe specifice acumulate</w:t>
      </w:r>
    </w:p>
    <w:p w:rsidR="00000000" w:rsidDel="00000000" w:rsidP="00000000" w:rsidRDefault="00000000" w:rsidRPr="00000000" w14:paraId="00000089">
      <w:pPr>
        <w:spacing w:after="0" w:before="29" w:line="271" w:lineRule="auto"/>
        <w:ind w:right="-20"/>
        <w:rPr>
          <w:sz w:val="24"/>
          <w:szCs w:val="24"/>
        </w:rPr>
      </w:pPr>
      <w:r w:rsidDel="00000000" w:rsidR="00000000" w:rsidRPr="00000000">
        <w:rPr>
          <w:rtl w:val="0"/>
        </w:rPr>
      </w:r>
    </w:p>
    <w:tbl>
      <w:tblPr>
        <w:tblStyle w:val="Table6"/>
        <w:tblW w:w="10190.0" w:type="dxa"/>
        <w:jc w:val="left"/>
        <w:tblInd w:w="5.0" w:type="dxa"/>
        <w:tblLayout w:type="fixed"/>
        <w:tblLook w:val="0000"/>
      </w:tblPr>
      <w:tblGrid>
        <w:gridCol w:w="1527"/>
        <w:gridCol w:w="8663"/>
        <w:tblGridChange w:id="0">
          <w:tblGrid>
            <w:gridCol w:w="1527"/>
            <w:gridCol w:w="8663"/>
          </w:tblGrid>
        </w:tblGridChange>
      </w:tblGrid>
      <w:tr>
        <w:trPr>
          <w:cantSplit w:val="0"/>
          <w:trHeight w:val="20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after="0" w:line="269" w:lineRule="auto"/>
              <w:ind w:left="102" w:right="-20" w:firstLine="0"/>
              <w:rPr>
                <w:sz w:val="24"/>
                <w:szCs w:val="24"/>
              </w:rPr>
            </w:pPr>
            <w:r w:rsidDel="00000000" w:rsidR="00000000" w:rsidRPr="00000000">
              <w:rPr>
                <w:sz w:val="24"/>
                <w:szCs w:val="24"/>
                <w:rtl w:val="0"/>
              </w:rPr>
              <w:t xml:space="preserve">Competenţe</w:t>
            </w:r>
          </w:p>
          <w:p w:rsidR="00000000" w:rsidDel="00000000" w:rsidP="00000000" w:rsidRDefault="00000000" w:rsidRPr="00000000" w14:paraId="0000008B">
            <w:pPr>
              <w:spacing w:after="0" w:line="240" w:lineRule="auto"/>
              <w:ind w:left="102" w:right="-20" w:firstLine="0"/>
              <w:rPr>
                <w:sz w:val="24"/>
                <w:szCs w:val="24"/>
              </w:rPr>
            </w:pPr>
            <w:r w:rsidDel="00000000" w:rsidR="00000000" w:rsidRPr="00000000">
              <w:rPr>
                <w:sz w:val="24"/>
                <w:szCs w:val="24"/>
                <w:rtl w:val="0"/>
              </w:rPr>
              <w:t xml:space="preserve">profesionale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widowControl w:val="1"/>
              <w:spacing w:after="0" w:line="240" w:lineRule="auto"/>
              <w:ind w:left="33" w:right="125" w:firstLine="0"/>
              <w:jc w:val="both"/>
              <w:rPr>
                <w:sz w:val="24"/>
                <w:szCs w:val="24"/>
              </w:rPr>
            </w:pPr>
            <w:r w:rsidDel="00000000" w:rsidR="00000000" w:rsidRPr="00000000">
              <w:rPr>
                <w:sz w:val="24"/>
                <w:szCs w:val="24"/>
                <w:rtl w:val="0"/>
              </w:rPr>
              <w:t xml:space="preserve">C2.3. Receptarea critică și producerea de lucrări științifice specifice comunicării   științifice la nivel universitar.</w:t>
            </w:r>
          </w:p>
          <w:p w:rsidR="00000000" w:rsidDel="00000000" w:rsidP="00000000" w:rsidRDefault="00000000" w:rsidRPr="00000000" w14:paraId="0000008D">
            <w:pPr>
              <w:widowControl w:val="1"/>
              <w:spacing w:after="0" w:line="240" w:lineRule="auto"/>
              <w:ind w:left="33" w:right="125" w:firstLine="0"/>
              <w:jc w:val="both"/>
              <w:rPr>
                <w:sz w:val="24"/>
                <w:szCs w:val="24"/>
              </w:rPr>
            </w:pPr>
            <w:r w:rsidDel="00000000" w:rsidR="00000000" w:rsidRPr="00000000">
              <w:rPr>
                <w:sz w:val="24"/>
                <w:szCs w:val="24"/>
                <w:rtl w:val="0"/>
              </w:rPr>
              <w:t xml:space="preserve">C2.4. Utilizarea cu discernământ și probitate științifică a surselor de informare.</w:t>
            </w:r>
          </w:p>
          <w:p w:rsidR="00000000" w:rsidDel="00000000" w:rsidP="00000000" w:rsidRDefault="00000000" w:rsidRPr="00000000" w14:paraId="0000008E">
            <w:pPr>
              <w:widowControl w:val="1"/>
              <w:spacing w:after="0" w:line="240" w:lineRule="auto"/>
              <w:ind w:left="33" w:right="125" w:firstLine="0"/>
              <w:jc w:val="both"/>
              <w:rPr>
                <w:sz w:val="24"/>
                <w:szCs w:val="24"/>
              </w:rPr>
            </w:pPr>
            <w:r w:rsidDel="00000000" w:rsidR="00000000" w:rsidRPr="00000000">
              <w:rPr>
                <w:sz w:val="24"/>
                <w:szCs w:val="24"/>
                <w:rtl w:val="0"/>
              </w:rPr>
              <w:t xml:space="preserve">C2.5. Organizarea unor dezbateri, construirea unui studiu de caz și argumentarea</w:t>
            </w:r>
          </w:p>
          <w:p w:rsidR="00000000" w:rsidDel="00000000" w:rsidP="00000000" w:rsidRDefault="00000000" w:rsidRPr="00000000" w14:paraId="0000008F">
            <w:pPr>
              <w:widowControl w:val="1"/>
              <w:spacing w:after="0" w:line="240" w:lineRule="auto"/>
              <w:ind w:left="33" w:right="125" w:firstLine="0"/>
              <w:jc w:val="both"/>
              <w:rPr>
                <w:sz w:val="24"/>
                <w:szCs w:val="24"/>
              </w:rPr>
            </w:pPr>
            <w:r w:rsidDel="00000000" w:rsidR="00000000" w:rsidRPr="00000000">
              <w:rPr>
                <w:sz w:val="24"/>
                <w:szCs w:val="24"/>
                <w:rtl w:val="0"/>
              </w:rPr>
              <w:t xml:space="preserve">structurii acestuia.</w:t>
            </w:r>
          </w:p>
          <w:p w:rsidR="00000000" w:rsidDel="00000000" w:rsidP="00000000" w:rsidRDefault="00000000" w:rsidRPr="00000000" w14:paraId="00000090">
            <w:pPr>
              <w:widowControl w:val="1"/>
              <w:spacing w:after="0" w:line="240" w:lineRule="auto"/>
              <w:ind w:left="33" w:right="125" w:firstLine="0"/>
              <w:jc w:val="both"/>
              <w:rPr>
                <w:sz w:val="24"/>
                <w:szCs w:val="24"/>
              </w:rPr>
            </w:pPr>
            <w:r w:rsidDel="00000000" w:rsidR="00000000" w:rsidRPr="00000000">
              <w:rPr>
                <w:sz w:val="24"/>
                <w:szCs w:val="24"/>
                <w:rtl w:val="0"/>
              </w:rPr>
              <w:t xml:space="preserve">C4.3. Analiza sub aspect critic a </w:t>
            </w:r>
            <w:r w:rsidDel="00000000" w:rsidR="00000000" w:rsidRPr="00000000">
              <w:rPr>
                <w:i w:val="1"/>
                <w:sz w:val="24"/>
                <w:szCs w:val="24"/>
                <w:rtl w:val="0"/>
              </w:rPr>
              <w:t xml:space="preserve">oricărui</w:t>
            </w:r>
            <w:r w:rsidDel="00000000" w:rsidR="00000000" w:rsidRPr="00000000">
              <w:rPr>
                <w:sz w:val="24"/>
                <w:szCs w:val="24"/>
                <w:rtl w:val="0"/>
              </w:rPr>
              <w:t xml:space="preserve"> act de comunicare orală sau scrisă; utilizarea informației teoretice în aplicații practice.</w:t>
            </w:r>
          </w:p>
        </w:tc>
      </w:tr>
      <w:tr>
        <w:trPr>
          <w:cantSplit w:val="0"/>
          <w:trHeight w:val="18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after="0" w:line="267" w:lineRule="auto"/>
              <w:ind w:left="102" w:right="-20" w:firstLine="0"/>
              <w:rPr>
                <w:sz w:val="24"/>
                <w:szCs w:val="24"/>
              </w:rPr>
            </w:pPr>
            <w:r w:rsidDel="00000000" w:rsidR="00000000" w:rsidRPr="00000000">
              <w:rPr>
                <w:sz w:val="24"/>
                <w:szCs w:val="24"/>
                <w:rtl w:val="0"/>
              </w:rPr>
              <w:t xml:space="preserve">Competenţe</w:t>
            </w:r>
          </w:p>
          <w:p w:rsidR="00000000" w:rsidDel="00000000" w:rsidP="00000000" w:rsidRDefault="00000000" w:rsidRPr="00000000" w14:paraId="00000092">
            <w:pPr>
              <w:spacing w:after="0" w:line="240" w:lineRule="auto"/>
              <w:ind w:left="102" w:right="-20" w:firstLine="0"/>
              <w:rPr>
                <w:sz w:val="24"/>
                <w:szCs w:val="24"/>
              </w:rPr>
            </w:pPr>
            <w:r w:rsidDel="00000000" w:rsidR="00000000" w:rsidRPr="00000000">
              <w:rPr>
                <w:sz w:val="24"/>
                <w:szCs w:val="24"/>
                <w:rtl w:val="0"/>
              </w:rPr>
              <w:t xml:space="preserve">transversale</w:t>
            </w:r>
          </w:p>
          <w:p w:rsidR="00000000" w:rsidDel="00000000" w:rsidP="00000000" w:rsidRDefault="00000000" w:rsidRPr="00000000" w14:paraId="00000093">
            <w:pPr>
              <w:spacing w:after="0" w:line="240" w:lineRule="auto"/>
              <w:ind w:left="102" w:right="-20" w:firstLine="0"/>
              <w:rPr>
                <w:sz w:val="24"/>
                <w:szCs w:val="24"/>
              </w:rPr>
            </w:pPr>
            <w:r w:rsidDel="00000000" w:rsidR="00000000" w:rsidRPr="00000000">
              <w:rPr>
                <w:rtl w:val="0"/>
              </w:rPr>
            </w:r>
          </w:p>
          <w:p w:rsidR="00000000" w:rsidDel="00000000" w:rsidP="00000000" w:rsidRDefault="00000000" w:rsidRPr="00000000" w14:paraId="00000094">
            <w:pPr>
              <w:spacing w:after="0" w:line="240" w:lineRule="auto"/>
              <w:ind w:left="102" w:right="-20" w:firstLine="0"/>
              <w:rPr>
                <w:sz w:val="24"/>
                <w:szCs w:val="24"/>
              </w:rPr>
            </w:pPr>
            <w:r w:rsidDel="00000000" w:rsidR="00000000" w:rsidRPr="00000000">
              <w:rPr>
                <w:rtl w:val="0"/>
              </w:rPr>
            </w:r>
          </w:p>
          <w:p w:rsidR="00000000" w:rsidDel="00000000" w:rsidP="00000000" w:rsidRDefault="00000000" w:rsidRPr="00000000" w14:paraId="00000095">
            <w:pPr>
              <w:spacing w:after="0" w:line="240" w:lineRule="auto"/>
              <w:ind w:left="102" w:right="-2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spacing w:after="0" w:before="1" w:line="240" w:lineRule="auto"/>
              <w:ind w:left="102" w:right="70" w:firstLine="0"/>
              <w:jc w:val="both"/>
              <w:rPr>
                <w:sz w:val="24"/>
                <w:szCs w:val="24"/>
              </w:rPr>
            </w:pPr>
            <w:r w:rsidDel="00000000" w:rsidR="00000000" w:rsidRPr="00000000">
              <w:rPr>
                <w:sz w:val="24"/>
                <w:szCs w:val="24"/>
                <w:rtl w:val="0"/>
              </w:rPr>
              <w:t xml:space="preserve">CT1. Utilizarea componentelor domeniului limbii în deplină concordanţă cu etica profesională.</w:t>
            </w:r>
          </w:p>
          <w:p w:rsidR="00000000" w:rsidDel="00000000" w:rsidP="00000000" w:rsidRDefault="00000000" w:rsidRPr="00000000" w14:paraId="00000097">
            <w:pPr>
              <w:spacing w:after="0" w:before="1" w:line="240" w:lineRule="auto"/>
              <w:ind w:left="102" w:right="70" w:firstLine="0"/>
              <w:jc w:val="both"/>
              <w:rPr>
                <w:sz w:val="24"/>
                <w:szCs w:val="24"/>
              </w:rPr>
            </w:pPr>
            <w:r w:rsidDel="00000000" w:rsidR="00000000" w:rsidRPr="00000000">
              <w:rPr>
                <w:sz w:val="24"/>
                <w:szCs w:val="24"/>
                <w:rtl w:val="0"/>
              </w:rPr>
              <w:t xml:space="preserve">CT2. Relaţionarea în echipă și comunicarea interpersonală.</w:t>
            </w:r>
          </w:p>
          <w:p w:rsidR="00000000" w:rsidDel="00000000" w:rsidP="00000000" w:rsidRDefault="00000000" w:rsidRPr="00000000" w14:paraId="00000098">
            <w:pPr>
              <w:spacing w:after="0" w:before="1" w:line="240" w:lineRule="auto"/>
              <w:ind w:left="102" w:right="70" w:firstLine="0"/>
              <w:jc w:val="both"/>
              <w:rPr>
                <w:sz w:val="24"/>
                <w:szCs w:val="24"/>
              </w:rPr>
            </w:pPr>
            <w:r w:rsidDel="00000000" w:rsidR="00000000" w:rsidRPr="00000000">
              <w:rPr>
                <w:sz w:val="24"/>
                <w:szCs w:val="24"/>
                <w:rtl w:val="0"/>
              </w:rPr>
              <w:t xml:space="preserve">CT3. Organizarea unui proiect individual de formare continuă; îndeplinirea obiectivelor de formare prin activităţi de informare, prin proiecte în echipă şi prin participarea la programe instituţionale de dezvoltare personală şi profesională.</w:t>
            </w:r>
          </w:p>
        </w:tc>
      </w:tr>
    </w:tbl>
    <w:p w:rsidR="00000000" w:rsidDel="00000000" w:rsidP="00000000" w:rsidRDefault="00000000" w:rsidRPr="00000000" w14:paraId="00000099">
      <w:pPr>
        <w:spacing w:after="0" w:before="5" w:line="240" w:lineRule="auto"/>
        <w:rPr>
          <w:sz w:val="24"/>
          <w:szCs w:val="24"/>
        </w:rPr>
      </w:pPr>
      <w:r w:rsidDel="00000000" w:rsidR="00000000" w:rsidRPr="00000000">
        <w:rPr>
          <w:rtl w:val="0"/>
        </w:rPr>
      </w:r>
    </w:p>
    <w:p w:rsidR="00000000" w:rsidDel="00000000" w:rsidP="00000000" w:rsidRDefault="00000000" w:rsidRPr="00000000" w14:paraId="0000009A">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7. Obiectivele disciplinei </w:t>
      </w:r>
      <w:r w:rsidDel="00000000" w:rsidR="00000000" w:rsidRPr="00000000">
        <w:rPr>
          <w:sz w:val="24"/>
          <w:szCs w:val="24"/>
          <w:vertAlign w:val="baseline"/>
          <w:rtl w:val="0"/>
        </w:rPr>
        <w:t xml:space="preserve">(reieşind din grila competenţelor specifice accumulate)</w:t>
      </w:r>
    </w:p>
    <w:p w:rsidR="00000000" w:rsidDel="00000000" w:rsidP="00000000" w:rsidRDefault="00000000" w:rsidRPr="00000000" w14:paraId="0000009B">
      <w:pPr>
        <w:spacing w:after="0" w:before="29" w:line="271" w:lineRule="auto"/>
        <w:ind w:right="-20"/>
        <w:rPr>
          <w:sz w:val="24"/>
          <w:szCs w:val="24"/>
        </w:rPr>
      </w:pPr>
      <w:r w:rsidDel="00000000" w:rsidR="00000000" w:rsidRPr="00000000">
        <w:rPr>
          <w:rtl w:val="0"/>
        </w:rPr>
      </w:r>
    </w:p>
    <w:p w:rsidR="00000000" w:rsidDel="00000000" w:rsidP="00000000" w:rsidRDefault="00000000" w:rsidRPr="00000000" w14:paraId="0000009C">
      <w:pPr>
        <w:spacing w:after="0" w:before="2" w:line="14.399999999999999" w:lineRule="auto"/>
        <w:rPr>
          <w:sz w:val="24"/>
          <w:szCs w:val="24"/>
        </w:rPr>
      </w:pPr>
      <w:r w:rsidDel="00000000" w:rsidR="00000000" w:rsidRPr="00000000">
        <w:rPr>
          <w:rtl w:val="0"/>
        </w:rPr>
      </w:r>
    </w:p>
    <w:tbl>
      <w:tblPr>
        <w:tblStyle w:val="Table7"/>
        <w:tblW w:w="10190.0" w:type="dxa"/>
        <w:jc w:val="left"/>
        <w:tblInd w:w="5.0" w:type="dxa"/>
        <w:tblLayout w:type="fixed"/>
        <w:tblLook w:val="0000"/>
      </w:tblPr>
      <w:tblGrid>
        <w:gridCol w:w="2694"/>
        <w:gridCol w:w="7496"/>
        <w:tblGridChange w:id="0">
          <w:tblGrid>
            <w:gridCol w:w="2694"/>
            <w:gridCol w:w="7496"/>
          </w:tblGrid>
        </w:tblGridChange>
      </w:tblGrid>
      <w:tr>
        <w:trPr>
          <w:cantSplit w:val="0"/>
          <w:trHeight w:val="343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after="0" w:line="267" w:lineRule="auto"/>
              <w:ind w:left="102" w:right="-20" w:firstLine="0"/>
              <w:rPr>
                <w:sz w:val="24"/>
                <w:szCs w:val="24"/>
              </w:rPr>
            </w:pPr>
            <w:r w:rsidDel="00000000" w:rsidR="00000000" w:rsidRPr="00000000">
              <w:rPr>
                <w:sz w:val="24"/>
                <w:szCs w:val="24"/>
                <w:rtl w:val="0"/>
              </w:rPr>
              <w:t xml:space="preserve">7.1 Obiectivul general al</w:t>
            </w:r>
          </w:p>
          <w:p w:rsidR="00000000" w:rsidDel="00000000" w:rsidP="00000000" w:rsidRDefault="00000000" w:rsidRPr="00000000" w14:paraId="0000009E">
            <w:pPr>
              <w:spacing w:after="0" w:line="240" w:lineRule="auto"/>
              <w:ind w:left="102" w:right="-20" w:firstLine="0"/>
              <w:rPr>
                <w:sz w:val="24"/>
                <w:szCs w:val="24"/>
              </w:rPr>
            </w:pPr>
            <w:r w:rsidDel="00000000" w:rsidR="00000000" w:rsidRPr="00000000">
              <w:rPr>
                <w:sz w:val="24"/>
                <w:szCs w:val="24"/>
                <w:rtl w:val="0"/>
              </w:rPr>
              <w:t xml:space="preserve">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widowControl w:val="1"/>
              <w:numPr>
                <w:ilvl w:val="0"/>
                <w:numId w:val="7"/>
              </w:numPr>
              <w:spacing w:after="0" w:line="240" w:lineRule="auto"/>
              <w:ind w:left="470" w:hanging="360"/>
              <w:rPr>
                <w:sz w:val="24"/>
                <w:szCs w:val="24"/>
              </w:rPr>
            </w:pPr>
            <w:r w:rsidDel="00000000" w:rsidR="00000000" w:rsidRPr="00000000">
              <w:rPr>
                <w:rtl w:val="0"/>
              </w:rPr>
              <w:t xml:space="preserve">Cursul îşi propune familiarizerea studenţilor cu terminologia studiilor culturale, cu principalele teorii şi concepte despre memoria culturală; masteranzii vor dobândi cunoştinţe temeinice din istoria contactelor culturale, reflectate în primul rând prin intermediul literaturii</w:t>
            </w:r>
            <w:r w:rsidDel="00000000" w:rsidR="00000000" w:rsidRPr="00000000">
              <w:rPr>
                <w:rtl w:val="0"/>
              </w:rPr>
            </w:r>
          </w:p>
          <w:p w:rsidR="00000000" w:rsidDel="00000000" w:rsidP="00000000" w:rsidRDefault="00000000" w:rsidRPr="00000000" w14:paraId="000000A0">
            <w:pPr>
              <w:widowControl w:val="1"/>
              <w:numPr>
                <w:ilvl w:val="0"/>
                <w:numId w:val="7"/>
              </w:numPr>
              <w:spacing w:after="0" w:line="240" w:lineRule="auto"/>
              <w:ind w:left="470" w:hanging="360"/>
              <w:rPr>
                <w:sz w:val="24"/>
                <w:szCs w:val="24"/>
              </w:rPr>
            </w:pPr>
            <w:r w:rsidDel="00000000" w:rsidR="00000000" w:rsidRPr="00000000">
              <w:rPr>
                <w:sz w:val="24"/>
                <w:szCs w:val="24"/>
                <w:rtl w:val="0"/>
              </w:rPr>
              <w:t xml:space="preserve">În urma evaluării cunoştinţelor de bază acumulate anterior ale studenţilor, respectiv prin stabilirea nivelului corespunzător al acestora, disciplina de faţă vizează atât exersarea şi aprofundarea problemelor legate de comunicare interculturală, cât şi o pregătire pragmatică.</w:t>
            </w:r>
          </w:p>
          <w:p w:rsidR="00000000" w:rsidDel="00000000" w:rsidP="00000000" w:rsidRDefault="00000000" w:rsidRPr="00000000" w14:paraId="000000A1">
            <w:pPr>
              <w:widowControl w:val="1"/>
              <w:numPr>
                <w:ilvl w:val="0"/>
                <w:numId w:val="7"/>
              </w:numPr>
              <w:spacing w:after="0" w:line="240" w:lineRule="auto"/>
              <w:ind w:left="470" w:hanging="360"/>
              <w:rPr>
                <w:sz w:val="24"/>
                <w:szCs w:val="24"/>
              </w:rPr>
            </w:pPr>
            <w:r w:rsidDel="00000000" w:rsidR="00000000" w:rsidRPr="00000000">
              <w:rPr>
                <w:sz w:val="24"/>
                <w:szCs w:val="24"/>
                <w:rtl w:val="0"/>
              </w:rPr>
              <w:t xml:space="preserve">Informarea studen</w:t>
            </w:r>
            <w:r w:rsidDel="00000000" w:rsidR="00000000" w:rsidRPr="00000000">
              <w:rPr>
                <w:rFonts w:ascii="Times New Roman" w:cs="Times New Roman" w:eastAsia="Times New Roman" w:hAnsi="Times New Roman"/>
                <w:sz w:val="24"/>
                <w:szCs w:val="24"/>
                <w:rtl w:val="0"/>
              </w:rPr>
              <w:t xml:space="preserve">ț</w:t>
            </w:r>
            <w:r w:rsidDel="00000000" w:rsidR="00000000" w:rsidRPr="00000000">
              <w:rPr>
                <w:sz w:val="24"/>
                <w:szCs w:val="24"/>
                <w:rtl w:val="0"/>
              </w:rPr>
              <w:t xml:space="preserve">ilor despre no</w:t>
            </w:r>
            <w:r w:rsidDel="00000000" w:rsidR="00000000" w:rsidRPr="00000000">
              <w:rPr>
                <w:rFonts w:ascii="Times New Roman" w:cs="Times New Roman" w:eastAsia="Times New Roman" w:hAnsi="Times New Roman"/>
                <w:sz w:val="24"/>
                <w:szCs w:val="24"/>
                <w:rtl w:val="0"/>
              </w:rPr>
              <w:t xml:space="preserve">ț</w:t>
            </w:r>
            <w:r w:rsidDel="00000000" w:rsidR="00000000" w:rsidRPr="00000000">
              <w:rPr>
                <w:sz w:val="24"/>
                <w:szCs w:val="24"/>
                <w:rtl w:val="0"/>
              </w:rPr>
              <w:t xml:space="preserve">iunile de baz</w:t>
            </w:r>
            <w:r w:rsidDel="00000000" w:rsidR="00000000" w:rsidRPr="00000000">
              <w:rPr>
                <w:rFonts w:ascii="Times New Roman" w:cs="Times New Roman" w:eastAsia="Times New Roman" w:hAnsi="Times New Roman"/>
                <w:sz w:val="24"/>
                <w:szCs w:val="24"/>
                <w:rtl w:val="0"/>
              </w:rPr>
              <w:t xml:space="preserve">ă </w:t>
            </w:r>
            <w:r w:rsidDel="00000000" w:rsidR="00000000" w:rsidRPr="00000000">
              <w:rPr>
                <w:sz w:val="24"/>
                <w:szCs w:val="24"/>
                <w:rtl w:val="0"/>
              </w:rPr>
              <w:t xml:space="preserve">ale disciplinei.</w:t>
            </w:r>
          </w:p>
          <w:p w:rsidR="00000000" w:rsidDel="00000000" w:rsidP="00000000" w:rsidRDefault="00000000" w:rsidRPr="00000000" w14:paraId="000000A2">
            <w:pPr>
              <w:numPr>
                <w:ilvl w:val="0"/>
                <w:numId w:val="7"/>
              </w:numPr>
              <w:spacing w:after="0" w:line="240" w:lineRule="auto"/>
              <w:ind w:left="470" w:right="-20" w:hanging="360"/>
              <w:rPr>
                <w:sz w:val="24"/>
                <w:szCs w:val="24"/>
              </w:rPr>
            </w:pPr>
            <w:r w:rsidDel="00000000" w:rsidR="00000000" w:rsidRPr="00000000">
              <w:rPr>
                <w:sz w:val="24"/>
                <w:szCs w:val="24"/>
                <w:rtl w:val="0"/>
              </w:rPr>
              <w:t xml:space="preserve">Dezvoltarea abilităţii de sintetizare a conceptelor fundamentale şi evaluarea critică a perspectivelor multiple aparţinând disciplinei.</w:t>
            </w:r>
          </w:p>
          <w:p w:rsidR="00000000" w:rsidDel="00000000" w:rsidP="00000000" w:rsidRDefault="00000000" w:rsidRPr="00000000" w14:paraId="000000A3">
            <w:pPr>
              <w:numPr>
                <w:ilvl w:val="0"/>
                <w:numId w:val="7"/>
              </w:numPr>
              <w:spacing w:after="0" w:line="240" w:lineRule="auto"/>
              <w:ind w:left="470" w:right="-20" w:hanging="360"/>
              <w:rPr>
                <w:sz w:val="24"/>
                <w:szCs w:val="24"/>
              </w:rPr>
            </w:pPr>
            <w:r w:rsidDel="00000000" w:rsidR="00000000" w:rsidRPr="00000000">
              <w:rPr>
                <w:sz w:val="24"/>
                <w:szCs w:val="24"/>
                <w:rtl w:val="0"/>
              </w:rPr>
              <w:t xml:space="preserve">Dezvoltarea gândirii critice asupra domeniului. </w:t>
            </w:r>
          </w:p>
        </w:tc>
      </w:tr>
      <w:tr>
        <w:trPr>
          <w:cantSplit w:val="0"/>
          <w:trHeight w:val="22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numPr>
                <w:ilvl w:val="1"/>
                <w:numId w:val="1"/>
              </w:numPr>
              <w:spacing w:after="0" w:line="267" w:lineRule="auto"/>
              <w:ind w:left="462" w:right="-20" w:hanging="360"/>
              <w:rPr>
                <w:sz w:val="24"/>
                <w:szCs w:val="24"/>
              </w:rPr>
            </w:pPr>
            <w:r w:rsidDel="00000000" w:rsidR="00000000" w:rsidRPr="00000000">
              <w:rPr>
                <w:sz w:val="24"/>
                <w:szCs w:val="24"/>
                <w:rtl w:val="0"/>
              </w:rPr>
              <w:t xml:space="preserve">Obiectivele specifice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numPr>
                <w:ilvl w:val="0"/>
                <w:numId w:val="3"/>
              </w:numPr>
              <w:spacing w:after="0" w:line="240" w:lineRule="auto"/>
              <w:ind w:left="426" w:hanging="284"/>
              <w:rPr>
                <w:sz w:val="24"/>
                <w:szCs w:val="24"/>
              </w:rPr>
            </w:pPr>
            <w:r w:rsidDel="00000000" w:rsidR="00000000" w:rsidRPr="00000000">
              <w:rPr>
                <w:sz w:val="24"/>
                <w:szCs w:val="24"/>
                <w:rtl w:val="0"/>
              </w:rPr>
              <w:t xml:space="preserve">Familiarizarea studenților cu noțiunile legate de comunicare interculturală.</w:t>
            </w:r>
          </w:p>
          <w:p w:rsidR="00000000" w:rsidDel="00000000" w:rsidP="00000000" w:rsidRDefault="00000000" w:rsidRPr="00000000" w14:paraId="000000A6">
            <w:pPr>
              <w:numPr>
                <w:ilvl w:val="0"/>
                <w:numId w:val="3"/>
              </w:numPr>
              <w:spacing w:after="0" w:line="240" w:lineRule="auto"/>
              <w:ind w:left="426" w:hanging="284"/>
              <w:rPr>
                <w:sz w:val="24"/>
                <w:szCs w:val="24"/>
              </w:rPr>
            </w:pPr>
            <w:r w:rsidDel="00000000" w:rsidR="00000000" w:rsidRPr="00000000">
              <w:rPr>
                <w:sz w:val="24"/>
                <w:szCs w:val="24"/>
                <w:rtl w:val="0"/>
              </w:rPr>
              <w:t xml:space="preserve">Îmbunătățirea a cunoștințelor legate de diversitatea culturală.</w:t>
            </w:r>
          </w:p>
          <w:p w:rsidR="00000000" w:rsidDel="00000000" w:rsidP="00000000" w:rsidRDefault="00000000" w:rsidRPr="00000000" w14:paraId="000000A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Analiza caracterului complex al modalităţilor de abordare a fenomenului cultural şi a premizelor teoretice specifice. </w:t>
            </w:r>
          </w:p>
          <w:p w:rsidR="00000000" w:rsidDel="00000000" w:rsidP="00000000" w:rsidRDefault="00000000" w:rsidRPr="00000000" w14:paraId="000000A8">
            <w:pPr>
              <w:numPr>
                <w:ilvl w:val="0"/>
                <w:numId w:val="3"/>
              </w:numPr>
              <w:spacing w:after="0" w:line="240" w:lineRule="auto"/>
              <w:ind w:left="426" w:hanging="284"/>
              <w:rPr>
                <w:sz w:val="24"/>
                <w:szCs w:val="24"/>
              </w:rPr>
            </w:pPr>
            <w:r w:rsidDel="00000000" w:rsidR="00000000" w:rsidRPr="00000000">
              <w:rPr>
                <w:sz w:val="24"/>
                <w:szCs w:val="24"/>
                <w:rtl w:val="0"/>
              </w:rPr>
              <w:t xml:space="preserve">Dezvoltarea sensibilității față de diferențe culturale.</w:t>
            </w:r>
          </w:p>
          <w:p w:rsidR="00000000" w:rsidDel="00000000" w:rsidP="00000000" w:rsidRDefault="00000000" w:rsidRPr="00000000" w14:paraId="000000A9">
            <w:pPr>
              <w:numPr>
                <w:ilvl w:val="0"/>
                <w:numId w:val="3"/>
              </w:numPr>
              <w:spacing w:line="240" w:lineRule="auto"/>
              <w:ind w:left="426" w:hanging="284"/>
              <w:rPr>
                <w:sz w:val="24"/>
                <w:szCs w:val="24"/>
              </w:rPr>
            </w:pPr>
            <w:r w:rsidDel="00000000" w:rsidR="00000000" w:rsidRPr="00000000">
              <w:rPr>
                <w:sz w:val="24"/>
                <w:szCs w:val="24"/>
                <w:rtl w:val="0"/>
              </w:rPr>
              <w:t xml:space="preserve">Stimularea deschiderii spre dialog cu alte modele culturale.</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B">
      <w:pPr>
        <w:spacing w:after="0" w:before="3" w:line="240" w:lineRule="auto"/>
        <w:rPr>
          <w:sz w:val="24"/>
          <w:szCs w:val="24"/>
        </w:rPr>
      </w:pPr>
      <w:r w:rsidDel="00000000" w:rsidR="00000000" w:rsidRPr="00000000">
        <w:rPr>
          <w:rtl w:val="0"/>
        </w:rPr>
      </w:r>
    </w:p>
    <w:p w:rsidR="00000000" w:rsidDel="00000000" w:rsidP="00000000" w:rsidRDefault="00000000" w:rsidRPr="00000000" w14:paraId="000000AC">
      <w:pPr>
        <w:spacing w:after="0" w:before="29" w:line="240" w:lineRule="auto"/>
        <w:ind w:right="-20"/>
        <w:rPr>
          <w:b w:val="1"/>
          <w:sz w:val="24"/>
          <w:szCs w:val="24"/>
        </w:rPr>
      </w:pPr>
      <w:r w:rsidDel="00000000" w:rsidR="00000000" w:rsidRPr="00000000">
        <w:rPr>
          <w:b w:val="1"/>
          <w:sz w:val="24"/>
          <w:szCs w:val="24"/>
          <w:rtl w:val="0"/>
        </w:rPr>
        <w:t xml:space="preserve">8. Conţinuturi</w:t>
      </w:r>
    </w:p>
    <w:p w:rsidR="00000000" w:rsidDel="00000000" w:rsidP="00000000" w:rsidRDefault="00000000" w:rsidRPr="00000000" w14:paraId="000000AD">
      <w:pPr>
        <w:spacing w:after="0" w:before="29" w:line="240" w:lineRule="auto"/>
        <w:ind w:left="573" w:right="-20" w:firstLine="0"/>
        <w:rPr>
          <w:sz w:val="24"/>
          <w:szCs w:val="24"/>
        </w:rPr>
      </w:pPr>
      <w:r w:rsidDel="00000000" w:rsidR="00000000" w:rsidRPr="00000000">
        <w:rPr>
          <w:rtl w:val="0"/>
        </w:rPr>
      </w:r>
    </w:p>
    <w:tbl>
      <w:tblPr>
        <w:tblStyle w:val="Table8"/>
        <w:tblW w:w="10190.0" w:type="dxa"/>
        <w:jc w:val="left"/>
        <w:tblInd w:w="5.0" w:type="dxa"/>
        <w:tblLayout w:type="fixed"/>
        <w:tblLook w:val="0000"/>
      </w:tblPr>
      <w:tblGrid>
        <w:gridCol w:w="5670"/>
        <w:gridCol w:w="2804"/>
        <w:gridCol w:w="1716"/>
        <w:tblGridChange w:id="0">
          <w:tblGrid>
            <w:gridCol w:w="5670"/>
            <w:gridCol w:w="2804"/>
            <w:gridCol w:w="1716"/>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after="0" w:line="272" w:lineRule="auto"/>
              <w:ind w:left="102" w:right="-20" w:firstLine="0"/>
              <w:rPr>
                <w:sz w:val="24"/>
                <w:szCs w:val="24"/>
              </w:rPr>
            </w:pPr>
            <w:r w:rsidDel="00000000" w:rsidR="00000000" w:rsidRPr="00000000">
              <w:rPr>
                <w:b w:val="1"/>
                <w:sz w:val="24"/>
                <w:szCs w:val="24"/>
                <w:rtl w:val="0"/>
              </w:rPr>
              <w:t xml:space="preserve">8.1 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after="0" w:line="272" w:lineRule="auto"/>
              <w:ind w:left="105" w:right="-20" w:firstLine="0"/>
              <w:jc w:val="center"/>
              <w:rPr>
                <w:sz w:val="24"/>
                <w:szCs w:val="24"/>
              </w:rPr>
            </w:pPr>
            <w:r w:rsidDel="00000000" w:rsidR="00000000" w:rsidRPr="00000000">
              <w:rPr>
                <w:b w:val="1"/>
                <w:sz w:val="24"/>
                <w:szCs w:val="24"/>
                <w:rtl w:val="0"/>
              </w:rPr>
              <w:t xml:space="preserve">Metode de predare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after="0" w:line="272" w:lineRule="auto"/>
              <w:ind w:left="102" w:right="-20" w:firstLine="0"/>
              <w:jc w:val="center"/>
              <w:rPr>
                <w:sz w:val="24"/>
                <w:szCs w:val="24"/>
              </w:rPr>
            </w:pPr>
            <w:r w:rsidDel="00000000" w:rsidR="00000000" w:rsidRPr="00000000">
              <w:rPr>
                <w:b w:val="1"/>
                <w:sz w:val="24"/>
                <w:szCs w:val="24"/>
                <w:rtl w:val="0"/>
              </w:rPr>
              <w:t xml:space="preserve">Observaţii</w:t>
            </w:r>
            <w:r w:rsidDel="00000000" w:rsidR="00000000" w:rsidRPr="00000000">
              <w:rPr>
                <w:rtl w:val="0"/>
              </w:rPr>
            </w:r>
          </w:p>
        </w:tc>
      </w:tr>
      <w:tr>
        <w:trPr>
          <w:cantSplit w:val="0"/>
          <w:trHeight w:val="72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widowControl w:val="1"/>
              <w:numPr>
                <w:ilvl w:val="0"/>
                <w:numId w:val="6"/>
              </w:numPr>
              <w:spacing w:after="0" w:line="240" w:lineRule="auto"/>
              <w:ind w:left="720" w:hanging="360"/>
              <w:jc w:val="both"/>
              <w:rPr/>
            </w:pPr>
            <w:r w:rsidDel="00000000" w:rsidR="00000000" w:rsidRPr="00000000">
              <w:rPr>
                <w:rtl w:val="0"/>
              </w:rPr>
              <w:t xml:space="preserve">Identitate. Concepte şi definiţii / Az identitás fogalma és meghatározásai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after="0" w:line="240" w:lineRule="auto"/>
              <w:ind w:left="142"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after="0" w:line="267" w:lineRule="auto"/>
              <w:ind w:left="102" w:right="-20" w:firstLine="0"/>
              <w:jc w:val="center"/>
              <w:rPr>
                <w:sz w:val="24"/>
                <w:szCs w:val="24"/>
              </w:rPr>
            </w:pPr>
            <w:r w:rsidDel="00000000" w:rsidR="00000000" w:rsidRPr="00000000">
              <w:rPr>
                <w:sz w:val="24"/>
                <w:szCs w:val="24"/>
                <w:rtl w:val="0"/>
              </w:rPr>
              <w:t xml:space="preserve">2</w:t>
            </w:r>
          </w:p>
        </w:tc>
      </w:tr>
      <w:tr>
        <w:trPr>
          <w:cantSplit w:val="0"/>
          <w:trHeight w:val="70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widowControl w:val="1"/>
              <w:numPr>
                <w:ilvl w:val="0"/>
                <w:numId w:val="6"/>
              </w:numPr>
              <w:spacing w:after="0" w:line="240" w:lineRule="auto"/>
              <w:ind w:left="720" w:hanging="360"/>
              <w:jc w:val="both"/>
              <w:rPr/>
            </w:pPr>
            <w:r w:rsidDel="00000000" w:rsidR="00000000" w:rsidRPr="00000000">
              <w:rPr>
                <w:rtl w:val="0"/>
              </w:rPr>
              <w:t xml:space="preserve">Literatură şi identitate / Irodalom és identitás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tabs>
                <w:tab w:val="left" w:leader="none" w:pos="820"/>
              </w:tabs>
              <w:spacing w:after="0" w:before="1"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5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widowControl w:val="1"/>
              <w:numPr>
                <w:ilvl w:val="0"/>
                <w:numId w:val="6"/>
              </w:numPr>
              <w:spacing w:after="0" w:line="240" w:lineRule="auto"/>
              <w:ind w:left="720" w:hanging="360"/>
              <w:jc w:val="both"/>
              <w:rPr/>
            </w:pPr>
            <w:r w:rsidDel="00000000" w:rsidR="00000000" w:rsidRPr="00000000">
              <w:rPr>
                <w:rtl w:val="0"/>
              </w:rPr>
              <w:t xml:space="preserve">Memorie colectivă, memorie culturală / Kollektív emlékezet, kulturális emlékezet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6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widowControl w:val="1"/>
              <w:numPr>
                <w:ilvl w:val="0"/>
                <w:numId w:val="6"/>
              </w:numPr>
              <w:spacing w:after="0" w:line="240" w:lineRule="auto"/>
              <w:ind w:left="720" w:hanging="360"/>
              <w:jc w:val="both"/>
              <w:rPr/>
            </w:pPr>
            <w:r w:rsidDel="00000000" w:rsidR="00000000" w:rsidRPr="00000000">
              <w:rPr>
                <w:rtl w:val="0"/>
              </w:rPr>
              <w:t xml:space="preserve">Memorie colectivă, memorie culturală / Kollektív emlékezet, kulturális emlékezet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6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widowControl w:val="1"/>
              <w:numPr>
                <w:ilvl w:val="0"/>
                <w:numId w:val="6"/>
              </w:numPr>
              <w:spacing w:after="0" w:line="240" w:lineRule="auto"/>
              <w:ind w:left="720" w:hanging="360"/>
              <w:jc w:val="both"/>
              <w:rPr/>
            </w:pPr>
            <w:r w:rsidDel="00000000" w:rsidR="00000000" w:rsidRPr="00000000">
              <w:rPr>
                <w:rtl w:val="0"/>
              </w:rPr>
              <w:t xml:space="preserve">Locurile memoriei / Emlékezethelyek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4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widowControl w:val="1"/>
              <w:numPr>
                <w:ilvl w:val="0"/>
                <w:numId w:val="6"/>
              </w:numPr>
              <w:spacing w:after="0" w:line="240" w:lineRule="auto"/>
              <w:ind w:left="720" w:hanging="360"/>
              <w:jc w:val="both"/>
              <w:rPr/>
            </w:pPr>
            <w:r w:rsidDel="00000000" w:rsidR="00000000" w:rsidRPr="00000000">
              <w:rPr>
                <w:rtl w:val="0"/>
              </w:rPr>
              <w:t xml:space="preserve">Locurile memoriei / Emlékezethelyek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widowControl w:val="1"/>
              <w:numPr>
                <w:ilvl w:val="0"/>
                <w:numId w:val="6"/>
              </w:numPr>
              <w:spacing w:after="0" w:line="240" w:lineRule="auto"/>
              <w:ind w:left="720" w:hanging="360"/>
              <w:jc w:val="both"/>
              <w:rPr/>
            </w:pPr>
            <w:r w:rsidDel="00000000" w:rsidR="00000000" w:rsidRPr="00000000">
              <w:rPr>
                <w:rtl w:val="0"/>
              </w:rPr>
              <w:t xml:space="preserve">Literatură şi memorie culturală / Irodalom és kulturális emlékezet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5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widowControl w:val="1"/>
              <w:numPr>
                <w:ilvl w:val="0"/>
                <w:numId w:val="6"/>
              </w:numPr>
              <w:spacing w:after="0" w:line="240" w:lineRule="auto"/>
              <w:ind w:left="720" w:hanging="360"/>
              <w:jc w:val="both"/>
              <w:rPr/>
            </w:pPr>
            <w:r w:rsidDel="00000000" w:rsidR="00000000" w:rsidRPr="00000000">
              <w:rPr>
                <w:rtl w:val="0"/>
              </w:rPr>
              <w:t xml:space="preserve">Teatrul şi memoria culturală / Színház és kulturális emlékezet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widowControl w:val="1"/>
              <w:numPr>
                <w:ilvl w:val="0"/>
                <w:numId w:val="6"/>
              </w:numPr>
              <w:spacing w:after="0" w:line="240" w:lineRule="auto"/>
              <w:ind w:left="720" w:hanging="360"/>
              <w:jc w:val="both"/>
              <w:rPr/>
            </w:pPr>
            <w:r w:rsidDel="00000000" w:rsidR="00000000" w:rsidRPr="00000000">
              <w:rPr>
                <w:rtl w:val="0"/>
              </w:rPr>
              <w:t xml:space="preserve">Europa de Sud-Est ca şi construct cultural / Közép-Európa mind kulturális konstrukció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widowControl w:val="1"/>
              <w:numPr>
                <w:ilvl w:val="0"/>
                <w:numId w:val="6"/>
              </w:numPr>
              <w:spacing w:after="0" w:line="240" w:lineRule="auto"/>
              <w:ind w:left="720" w:hanging="360"/>
              <w:jc w:val="both"/>
              <w:rPr/>
            </w:pPr>
            <w:r w:rsidDel="00000000" w:rsidR="00000000" w:rsidRPr="00000000">
              <w:rPr>
                <w:rtl w:val="0"/>
              </w:rPr>
              <w:t xml:space="preserve">Europa de Sud-Est ca şi construct cultural / Közép-Európa mind kulturális konstrukció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6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widowControl w:val="1"/>
              <w:numPr>
                <w:ilvl w:val="0"/>
                <w:numId w:val="6"/>
              </w:numPr>
              <w:spacing w:after="0" w:line="240" w:lineRule="auto"/>
              <w:ind w:left="720" w:hanging="360"/>
              <w:jc w:val="both"/>
              <w:rPr/>
            </w:pPr>
            <w:r w:rsidDel="00000000" w:rsidR="00000000" w:rsidRPr="00000000">
              <w:rPr>
                <w:rtl w:val="0"/>
              </w:rPr>
              <w:t xml:space="preserve">Europa de Sud-Est în literatură / Közép-Európa az irodalomban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widowControl w:val="1"/>
              <w:numPr>
                <w:ilvl w:val="0"/>
                <w:numId w:val="6"/>
              </w:numPr>
              <w:spacing w:after="0" w:line="240" w:lineRule="auto"/>
              <w:ind w:left="720" w:hanging="360"/>
              <w:jc w:val="both"/>
              <w:rPr/>
            </w:pPr>
            <w:r w:rsidDel="00000000" w:rsidR="00000000" w:rsidRPr="00000000">
              <w:rPr>
                <w:rtl w:val="0"/>
              </w:rPr>
              <w:t xml:space="preserve">Europa de Sud-Est în literatură / Közép-Európa az irodalomban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widowControl w:val="1"/>
              <w:numPr>
                <w:ilvl w:val="0"/>
                <w:numId w:val="6"/>
              </w:numPr>
              <w:spacing w:after="0" w:line="240" w:lineRule="auto"/>
              <w:ind w:left="720" w:hanging="360"/>
              <w:jc w:val="both"/>
              <w:rPr/>
            </w:pPr>
            <w:r w:rsidDel="00000000" w:rsidR="00000000" w:rsidRPr="00000000">
              <w:rPr>
                <w:rtl w:val="0"/>
              </w:rPr>
              <w:t xml:space="preserve">Literatură şi imagologie / Irodalom és imagológia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0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widowControl w:val="1"/>
              <w:numPr>
                <w:ilvl w:val="0"/>
                <w:numId w:val="6"/>
              </w:numPr>
              <w:spacing w:after="0" w:line="240" w:lineRule="auto"/>
              <w:ind w:left="720" w:hanging="360"/>
              <w:jc w:val="both"/>
              <w:rPr/>
            </w:pPr>
            <w:r w:rsidDel="00000000" w:rsidR="00000000" w:rsidRPr="00000000">
              <w:rPr>
                <w:rtl w:val="0"/>
              </w:rPr>
              <w:t xml:space="preserve">Literatură şi imagologie / Irodalom és imagológia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9762.900878906254"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0" w:line="272" w:lineRule="auto"/>
              <w:ind w:left="142" w:right="125" w:firstLine="0"/>
              <w:rPr>
                <w:b w:val="1"/>
                <w:sz w:val="24"/>
                <w:szCs w:val="24"/>
              </w:rPr>
            </w:pPr>
            <w:r w:rsidDel="00000000" w:rsidR="00000000" w:rsidRPr="00000000">
              <w:rPr>
                <w:b w:val="1"/>
                <w:sz w:val="24"/>
                <w:szCs w:val="24"/>
                <w:rtl w:val="0"/>
              </w:rPr>
              <w:t xml:space="preserve">Bibliografie</w:t>
            </w:r>
          </w:p>
          <w:p w:rsidR="00000000" w:rsidDel="00000000" w:rsidP="00000000" w:rsidRDefault="00000000" w:rsidRPr="00000000" w14:paraId="000000DC">
            <w:pPr>
              <w:spacing w:after="0" w:line="272" w:lineRule="auto"/>
              <w:ind w:left="142" w:right="125" w:firstLine="0"/>
              <w:rPr>
                <w:b w:val="1"/>
                <w:sz w:val="24"/>
                <w:szCs w:val="24"/>
              </w:rPr>
            </w:pPr>
            <w:r w:rsidDel="00000000" w:rsidR="00000000" w:rsidRPr="00000000">
              <w:rPr>
                <w:rtl w:val="0"/>
              </w:rPr>
            </w:r>
          </w:p>
          <w:p w:rsidR="00000000" w:rsidDel="00000000" w:rsidP="00000000" w:rsidRDefault="00000000" w:rsidRPr="00000000" w14:paraId="000000D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Assmann, Aleida: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Erinnerungsräume: Formen und Wandlungen des kulturellen Gedächtnisses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München, Beck, 2009.</w:t>
            </w:r>
          </w:p>
          <w:p w:rsidR="00000000" w:rsidDel="00000000" w:rsidP="00000000" w:rsidRDefault="00000000" w:rsidRPr="00000000" w14:paraId="000000D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Assmann, Jan: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 kulturális emlékezet: írás, emlékezés és politikai identitás a korai magaskultúrákban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Budapest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Atlantisz, 2013.</w:t>
            </w:r>
          </w:p>
          <w:p w:rsidR="00000000" w:rsidDel="00000000" w:rsidP="00000000" w:rsidRDefault="00000000" w:rsidRPr="00000000" w14:paraId="000000DF">
            <w:pPr>
              <w:numPr>
                <w:ilvl w:val="0"/>
                <w:numId w:val="4"/>
              </w:numPr>
              <w:spacing w:after="120" w:before="280" w:line="240" w:lineRule="auto"/>
              <w:ind w:left="720" w:hanging="360"/>
            </w:pPr>
            <w:r w:rsidDel="00000000" w:rsidR="00000000" w:rsidRPr="00000000">
              <w:rPr>
                <w:rtl w:val="0"/>
              </w:rPr>
              <w:t xml:space="preserve">Albu-Balogh Andrea, János Szabolcs: </w:t>
            </w:r>
            <w:r w:rsidDel="00000000" w:rsidR="00000000" w:rsidRPr="00000000">
              <w:rPr>
                <w:i w:val="1"/>
                <w:rtl w:val="0"/>
              </w:rPr>
              <w:t xml:space="preserve">Az irodalom és a kultúra éltető közege: a lokális és a regionális 2.</w:t>
            </w:r>
            <w:r w:rsidDel="00000000" w:rsidR="00000000" w:rsidRPr="00000000">
              <w:rPr>
                <w:rtl w:val="0"/>
              </w:rPr>
              <w:t xml:space="preserve"> Kolozsvár: Erdélyi Múzeum Egyesület, 2023.</w:t>
            </w:r>
          </w:p>
          <w:p w:rsidR="00000000" w:rsidDel="00000000" w:rsidP="00000000" w:rsidRDefault="00000000" w:rsidRPr="00000000" w14:paraId="000000E0">
            <w:pPr>
              <w:numPr>
                <w:ilvl w:val="0"/>
                <w:numId w:val="4"/>
              </w:numPr>
              <w:spacing w:after="120" w:before="280" w:line="240" w:lineRule="auto"/>
              <w:ind w:left="720" w:hanging="360"/>
            </w:pPr>
            <w:r w:rsidDel="00000000" w:rsidR="00000000" w:rsidRPr="00000000">
              <w:rPr>
                <w:rtl w:val="0"/>
              </w:rPr>
              <w:t xml:space="preserve">Albu-Balogh Andrea, János Szabolcs, Verók Attila: </w:t>
            </w:r>
            <w:r w:rsidDel="00000000" w:rsidR="00000000" w:rsidRPr="00000000">
              <w:rPr>
                <w:i w:val="1"/>
                <w:rtl w:val="0"/>
              </w:rPr>
              <w:t xml:space="preserve">Az irodalom és a kultúra éltető közege: a lokális és a regionális. </w:t>
            </w:r>
            <w:r w:rsidDel="00000000" w:rsidR="00000000" w:rsidRPr="00000000">
              <w:rPr>
                <w:rtl w:val="0"/>
              </w:rPr>
              <w:t xml:space="preserve">A 2018. november 5-6-i nagyváradi konferencia szerkesztett szövegei. Cluj-Napoca: Erdélyi Múzeum Egyesület, 2020.</w:t>
            </w:r>
          </w:p>
          <w:p w:rsidR="00000000" w:rsidDel="00000000" w:rsidP="00000000" w:rsidRDefault="00000000" w:rsidRPr="00000000" w14:paraId="000000E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Bachmann-Medick, Doris: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Kultur als Text: Die anthropologische Wende in der Literaturwissenschaft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Frankfurt am M.</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2004.</w:t>
            </w:r>
          </w:p>
          <w:p w:rsidR="00000000" w:rsidDel="00000000" w:rsidP="00000000" w:rsidRDefault="00000000" w:rsidRPr="00000000" w14:paraId="000000E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Banaji, Mahzarin: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Rejtőzködő attitűdök és sztereotípiák</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Budapest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2003.</w:t>
            </w:r>
          </w:p>
          <w:p w:rsidR="00000000" w:rsidDel="00000000" w:rsidP="00000000" w:rsidRDefault="00000000" w:rsidRPr="00000000" w14:paraId="000000E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Bárdi Nándor, Lagzi Gábor: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Politika és nemzeti identitás Közép-Európában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Budapest, 2001.</w:t>
            </w:r>
          </w:p>
          <w:p w:rsidR="00000000" w:rsidDel="00000000" w:rsidP="00000000" w:rsidRDefault="00000000" w:rsidRPr="00000000" w14:paraId="000000E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Bednanics Gábor, Kékesi Zoltán, Kulcsár Szabó Ernő: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Identitás és kulturális idegenség</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Budapest, 2003.</w:t>
            </w:r>
          </w:p>
          <w:p w:rsidR="00000000" w:rsidDel="00000000" w:rsidP="00000000" w:rsidRDefault="00000000" w:rsidRPr="00000000" w14:paraId="000000E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Bitterli, Urs: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"Vadak" és "civilizáltak" : Az európai-tengerentúli érintkezés szellem- és kultúrtörténete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Budapest,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1982.</w:t>
            </w:r>
          </w:p>
          <w:p w:rsidR="00000000" w:rsidDel="00000000" w:rsidP="00000000" w:rsidRDefault="00000000" w:rsidRPr="00000000" w14:paraId="000000E6">
            <w:pPr>
              <w:numPr>
                <w:ilvl w:val="0"/>
                <w:numId w:val="4"/>
              </w:numPr>
              <w:spacing w:after="120" w:before="280" w:line="240" w:lineRule="auto"/>
              <w:ind w:left="720" w:hanging="360"/>
            </w:pPr>
            <w:r w:rsidDel="00000000" w:rsidR="00000000" w:rsidRPr="00000000">
              <w:rPr>
                <w:rtl w:val="0"/>
              </w:rPr>
              <w:t xml:space="preserve">Bitterli, Urs: </w:t>
            </w:r>
            <w:r w:rsidDel="00000000" w:rsidR="00000000" w:rsidRPr="00000000">
              <w:rPr>
                <w:i w:val="1"/>
                <w:rtl w:val="0"/>
              </w:rPr>
              <w:t xml:space="preserve">"Vadak" és "civilizáltak" : Az európai-tengerentúli érintkezés szellem- és kultúrtörténete</w:t>
            </w:r>
            <w:r w:rsidDel="00000000" w:rsidR="00000000" w:rsidRPr="00000000">
              <w:rPr>
                <w:rtl w:val="0"/>
              </w:rPr>
              <w:t xml:space="preserve">. </w:t>
            </w:r>
            <w:hyperlink r:id="rId11">
              <w:r w:rsidDel="00000000" w:rsidR="00000000" w:rsidRPr="00000000">
                <w:rPr>
                  <w:rtl w:val="0"/>
                </w:rPr>
                <w:t xml:space="preserve">Budapest,</w:t>
              </w:r>
            </w:hyperlink>
            <w:r w:rsidDel="00000000" w:rsidR="00000000" w:rsidRPr="00000000">
              <w:rPr>
                <w:rtl w:val="0"/>
              </w:rPr>
              <w:t xml:space="preserve"> 1982.</w:t>
            </w:r>
          </w:p>
          <w:p w:rsidR="00000000" w:rsidDel="00000000" w:rsidP="00000000" w:rsidRDefault="00000000" w:rsidRPr="00000000" w14:paraId="000000E7">
            <w:pPr>
              <w:numPr>
                <w:ilvl w:val="0"/>
                <w:numId w:val="4"/>
              </w:numPr>
              <w:spacing w:after="120" w:line="240" w:lineRule="auto"/>
              <w:ind w:left="720" w:hanging="360"/>
            </w:pPr>
            <w:r w:rsidDel="00000000" w:rsidR="00000000" w:rsidRPr="00000000">
              <w:rPr>
                <w:rtl w:val="0"/>
              </w:rPr>
              <w:t xml:space="preserve">Busa Krisztina, János Szabolcs, Tamássy-Lénárt Orsolya: </w:t>
            </w:r>
            <w:r w:rsidDel="00000000" w:rsidR="00000000" w:rsidRPr="00000000">
              <w:rPr>
                <w:i w:val="1"/>
                <w:rtl w:val="0"/>
              </w:rPr>
              <w:t xml:space="preserve">A fordító mint kultúra- és irodalomközvetítő. </w:t>
            </w:r>
            <w:r w:rsidDel="00000000" w:rsidR="00000000" w:rsidRPr="00000000">
              <w:rPr>
                <w:rtl w:val="0"/>
              </w:rPr>
              <w:t xml:space="preserve">Cluj-Napoca, Oradea: Erdélyi Múzeum-Egyesület, Partium, 2022.</w:t>
            </w:r>
          </w:p>
          <w:p w:rsidR="00000000" w:rsidDel="00000000" w:rsidP="00000000" w:rsidRDefault="00000000" w:rsidRPr="00000000" w14:paraId="000000E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t xml:space="preserve">Busa Krisztina, János Szabolcs, Tamássy-Lénárt Orsolya:</w:t>
            </w:r>
            <w:r w:rsidDel="00000000" w:rsidR="00000000" w:rsidRPr="00000000">
              <w:rPr>
                <w:i w:val="1"/>
                <w:rtl w:val="0"/>
              </w:rPr>
              <w:t xml:space="preserve"> A fordító mint kultúra- és irodalomközvetítő 2.</w:t>
            </w:r>
            <w:r w:rsidDel="00000000" w:rsidR="00000000" w:rsidRPr="00000000">
              <w:rPr>
                <w:rtl w:val="0"/>
              </w:rPr>
              <w:t xml:space="preserve"> Cluj-Napoca, Oradea: Erdélyi Múzeum-Egyesület, Partium, 2024.</w:t>
            </w:r>
          </w:p>
          <w:p w:rsidR="00000000" w:rsidDel="00000000" w:rsidP="00000000" w:rsidRDefault="00000000" w:rsidRPr="00000000" w14:paraId="000000E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Cozma, Teodor:</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O nouă provocare pentru educaţie: interculturalitatea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Iaşi, 2005.</w:t>
            </w:r>
          </w:p>
          <w:p w:rsidR="00000000" w:rsidDel="00000000" w:rsidP="00000000" w:rsidRDefault="00000000" w:rsidRPr="00000000" w14:paraId="000000E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Csepeli György: Nemzet által homályosan. Budapest, Századvég, 1992.</w:t>
            </w:r>
          </w:p>
          <w:p w:rsidR="00000000" w:rsidDel="00000000" w:rsidP="00000000" w:rsidRDefault="00000000" w:rsidRPr="00000000" w14:paraId="000000E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Hankiss Elemér: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Félelmek és szimbólumok: egy civilizációelmélet vázlata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1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Budapest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2006.</w:t>
            </w:r>
          </w:p>
          <w:p w:rsidR="00000000" w:rsidDel="00000000" w:rsidP="00000000" w:rsidRDefault="00000000" w:rsidRPr="00000000" w14:paraId="000000E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Hansen, Klaus P.: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Kultur und Kulturwissenschaft: Eine Einführung. </w:t>
            </w:r>
            <w:hyperlink r:id="rId1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Tübingen</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2003.</w:t>
            </w:r>
          </w:p>
          <w:p w:rsidR="00000000" w:rsidDel="00000000" w:rsidP="00000000" w:rsidRDefault="00000000" w:rsidRPr="00000000" w14:paraId="000000E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Hunyady György: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 nemzeti emlékezet vizsgálatának pszichológiai szempontjai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1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Budapest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ELTE, 2010.</w:t>
            </w:r>
          </w:p>
          <w:p w:rsidR="00000000" w:rsidDel="00000000" w:rsidP="00000000" w:rsidRDefault="00000000" w:rsidRPr="00000000" w14:paraId="000000E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Kelemen Zoltán: Szélkönyvek: multikulturalizmus a közép-európai irodalmakban. Szeged, Lazi Kiadó, 2007.</w:t>
            </w:r>
          </w:p>
        </w:tc>
      </w:tr>
    </w:tbl>
    <w:p w:rsidR="00000000" w:rsidDel="00000000" w:rsidP="00000000" w:rsidRDefault="00000000" w:rsidRPr="00000000" w14:paraId="000000F1">
      <w:pPr>
        <w:spacing w:after="0" w:before="69" w:line="241" w:lineRule="auto"/>
        <w:ind w:right="326"/>
        <w:rPr>
          <w:b w:val="1"/>
          <w:sz w:val="24"/>
          <w:szCs w:val="24"/>
        </w:rPr>
      </w:pPr>
      <w:r w:rsidDel="00000000" w:rsidR="00000000" w:rsidRPr="00000000">
        <w:rPr>
          <w:b w:val="1"/>
          <w:sz w:val="24"/>
          <w:szCs w:val="24"/>
          <w:rtl w:val="0"/>
        </w:rPr>
        <w:t xml:space="preserve">9. Coroborarea conţinuturilor disciplinei cu aşteptările reprezentanţilor comunităţii epistemice, asociaţilor profesionale şi angajatori reprezentativi din domeniul aferent programului</w:t>
      </w:r>
    </w:p>
    <w:p w:rsidR="00000000" w:rsidDel="00000000" w:rsidP="00000000" w:rsidRDefault="00000000" w:rsidRPr="00000000" w14:paraId="000000F2">
      <w:pPr>
        <w:spacing w:after="0" w:before="69" w:line="241" w:lineRule="auto"/>
        <w:ind w:right="326"/>
        <w:rPr>
          <w:b w:val="1"/>
          <w:sz w:val="24"/>
          <w:szCs w:val="24"/>
        </w:rPr>
      </w:pPr>
      <w:r w:rsidDel="00000000" w:rsidR="00000000" w:rsidRPr="00000000">
        <w:rPr>
          <w:rtl w:val="0"/>
        </w:rPr>
      </w:r>
    </w:p>
    <w:tbl>
      <w:tblPr>
        <w:tblStyle w:val="Table9"/>
        <w:tblW w:w="1023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30"/>
        <w:tblGridChange w:id="0">
          <w:tblGrid>
            <w:gridCol w:w="10230"/>
          </w:tblGrid>
        </w:tblGridChange>
      </w:tblGrid>
      <w:tr>
        <w:trPr>
          <w:cantSplit w:val="0"/>
          <w:trHeight w:val="862" w:hRule="atLeast"/>
          <w:tblHeader w:val="0"/>
        </w:trPr>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Conţinutul disciplinei este în concordanţă cu ceea ce se practică în alte centre universitare din țară și din străinătate. </w:t>
            </w:r>
            <w:r w:rsidDel="00000000" w:rsidR="00000000" w:rsidRPr="00000000">
              <w:rPr>
                <w:rtl w:val="0"/>
              </w:rPr>
            </w:r>
          </w:p>
        </w:tc>
      </w:tr>
    </w:tbl>
    <w:p w:rsidR="00000000" w:rsidDel="00000000" w:rsidP="00000000" w:rsidRDefault="00000000" w:rsidRPr="00000000" w14:paraId="000000F5">
      <w:pPr>
        <w:spacing w:after="0" w:line="260" w:lineRule="auto"/>
        <w:rPr>
          <w:sz w:val="24"/>
          <w:szCs w:val="24"/>
        </w:rPr>
      </w:pPr>
      <w:r w:rsidDel="00000000" w:rsidR="00000000" w:rsidRPr="00000000">
        <w:rPr>
          <w:rtl w:val="0"/>
        </w:rPr>
      </w:r>
    </w:p>
    <w:p w:rsidR="00000000" w:rsidDel="00000000" w:rsidP="00000000" w:rsidRDefault="00000000" w:rsidRPr="00000000" w14:paraId="000000F6">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10. Evaluare</w:t>
      </w:r>
    </w:p>
    <w:p w:rsidR="00000000" w:rsidDel="00000000" w:rsidP="00000000" w:rsidRDefault="00000000" w:rsidRPr="00000000" w14:paraId="000000F7">
      <w:pPr>
        <w:spacing w:after="0" w:before="29" w:line="271" w:lineRule="auto"/>
        <w:ind w:right="-20"/>
        <w:rPr>
          <w:b w:val="1"/>
          <w:sz w:val="24"/>
          <w:szCs w:val="24"/>
          <w:vertAlign w:val="baseline"/>
        </w:rPr>
      </w:pPr>
      <w:r w:rsidDel="00000000" w:rsidR="00000000" w:rsidRPr="00000000">
        <w:rPr>
          <w:rtl w:val="0"/>
        </w:rPr>
      </w:r>
    </w:p>
    <w:tbl>
      <w:tblPr>
        <w:tblStyle w:val="Table10"/>
        <w:tblW w:w="10190.0" w:type="dxa"/>
        <w:jc w:val="left"/>
        <w:tblInd w:w="5.0" w:type="dxa"/>
        <w:tblLayout w:type="fixed"/>
        <w:tblLook w:val="0000"/>
      </w:tblPr>
      <w:tblGrid>
        <w:gridCol w:w="2518"/>
        <w:gridCol w:w="2410"/>
        <w:gridCol w:w="2715"/>
        <w:gridCol w:w="2547"/>
        <w:tblGridChange w:id="0">
          <w:tblGrid>
            <w:gridCol w:w="2518"/>
            <w:gridCol w:w="2410"/>
            <w:gridCol w:w="2715"/>
            <w:gridCol w:w="2547"/>
          </w:tblGrid>
        </w:tblGridChange>
      </w:tblGrid>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spacing w:after="0" w:line="267" w:lineRule="auto"/>
              <w:ind w:left="102" w:right="-20" w:firstLine="0"/>
              <w:rPr>
                <w:sz w:val="24"/>
                <w:szCs w:val="24"/>
              </w:rPr>
            </w:pPr>
            <w:r w:rsidDel="00000000" w:rsidR="00000000" w:rsidRPr="00000000">
              <w:rPr>
                <w:sz w:val="24"/>
                <w:szCs w:val="24"/>
                <w:rtl w:val="0"/>
              </w:rPr>
              <w:t xml:space="preserve">Tip activitate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spacing w:after="0" w:line="267" w:lineRule="auto"/>
              <w:ind w:left="105" w:right="-20" w:firstLine="0"/>
              <w:rPr>
                <w:sz w:val="24"/>
                <w:szCs w:val="24"/>
              </w:rPr>
            </w:pPr>
            <w:r w:rsidDel="00000000" w:rsidR="00000000" w:rsidRPr="00000000">
              <w:rPr>
                <w:sz w:val="24"/>
                <w:szCs w:val="24"/>
                <w:rtl w:val="0"/>
              </w:rPr>
              <w:t xml:space="preserve">10.1 Criterii de</w:t>
            </w:r>
          </w:p>
          <w:p w:rsidR="00000000" w:rsidDel="00000000" w:rsidP="00000000" w:rsidRDefault="00000000" w:rsidRPr="00000000" w14:paraId="000000FA">
            <w:pPr>
              <w:spacing w:after="0" w:line="240" w:lineRule="auto"/>
              <w:ind w:left="105" w:right="-20" w:firstLine="0"/>
              <w:rPr>
                <w:sz w:val="24"/>
                <w:szCs w:val="24"/>
              </w:rPr>
            </w:pPr>
            <w:r w:rsidDel="00000000" w:rsidR="00000000" w:rsidRPr="00000000">
              <w:rPr>
                <w:sz w:val="24"/>
                <w:szCs w:val="24"/>
                <w:rtl w:val="0"/>
              </w:rPr>
              <w:t xml:space="preserve">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spacing w:after="0" w:line="267" w:lineRule="auto"/>
              <w:ind w:left="105" w:right="-20" w:firstLine="0"/>
              <w:rPr>
                <w:sz w:val="24"/>
                <w:szCs w:val="24"/>
              </w:rPr>
            </w:pPr>
            <w:r w:rsidDel="00000000" w:rsidR="00000000" w:rsidRPr="00000000">
              <w:rPr>
                <w:sz w:val="24"/>
                <w:szCs w:val="24"/>
                <w:rtl w:val="0"/>
              </w:rPr>
              <w:t xml:space="preserve">10.2 Metode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spacing w:after="0" w:line="267" w:lineRule="auto"/>
              <w:ind w:left="102" w:right="-20" w:firstLine="0"/>
              <w:rPr>
                <w:sz w:val="24"/>
                <w:szCs w:val="24"/>
              </w:rPr>
            </w:pPr>
            <w:r w:rsidDel="00000000" w:rsidR="00000000" w:rsidRPr="00000000">
              <w:rPr>
                <w:sz w:val="24"/>
                <w:szCs w:val="24"/>
                <w:rtl w:val="0"/>
              </w:rPr>
              <w:t xml:space="preserve">10.3 Pondere din nota</w:t>
            </w:r>
          </w:p>
          <w:p w:rsidR="00000000" w:rsidDel="00000000" w:rsidP="00000000" w:rsidRDefault="00000000" w:rsidRPr="00000000" w14:paraId="000000FD">
            <w:pPr>
              <w:spacing w:after="0" w:line="240" w:lineRule="auto"/>
              <w:ind w:left="102" w:right="-20" w:firstLine="0"/>
              <w:rPr>
                <w:sz w:val="24"/>
                <w:szCs w:val="24"/>
              </w:rPr>
            </w:pPr>
            <w:r w:rsidDel="00000000" w:rsidR="00000000" w:rsidRPr="00000000">
              <w:rPr>
                <w:sz w:val="24"/>
                <w:szCs w:val="24"/>
                <w:rtl w:val="0"/>
              </w:rPr>
              <w:t xml:space="preserve">finală</w:t>
            </w:r>
          </w:p>
        </w:tc>
      </w:tr>
      <w:tr>
        <w:trPr>
          <w:cantSplit w:val="0"/>
          <w:trHeight w:val="3268"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FE">
            <w:pPr>
              <w:spacing w:after="0" w:line="267" w:lineRule="auto"/>
              <w:ind w:left="102" w:right="-20" w:firstLine="0"/>
              <w:rPr>
                <w:sz w:val="24"/>
                <w:szCs w:val="24"/>
              </w:rPr>
            </w:pPr>
            <w:r w:rsidDel="00000000" w:rsidR="00000000" w:rsidRPr="00000000">
              <w:rPr>
                <w:sz w:val="24"/>
                <w:szCs w:val="24"/>
                <w:rtl w:val="0"/>
              </w:rPr>
              <w:t xml:space="preserve">10.4 Curs</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6" w:right="0" w:hanging="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corectitudinea si  completitudinea cunostinţelor;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coerenţa logică; </w:t>
            </w:r>
          </w:p>
          <w:p w:rsidR="00000000" w:rsidDel="00000000" w:rsidP="00000000" w:rsidRDefault="00000000" w:rsidRPr="00000000" w14:paraId="00000101">
            <w:pPr>
              <w:numPr>
                <w:ilvl w:val="0"/>
                <w:numId w:val="2"/>
              </w:numPr>
              <w:spacing w:after="0" w:before="9" w:line="240" w:lineRule="auto"/>
              <w:ind w:left="176" w:right="85" w:hanging="142"/>
              <w:rPr>
                <w:sz w:val="24"/>
                <w:szCs w:val="24"/>
              </w:rPr>
            </w:pPr>
            <w:r w:rsidDel="00000000" w:rsidR="00000000" w:rsidRPr="00000000">
              <w:rPr>
                <w:sz w:val="24"/>
                <w:szCs w:val="24"/>
                <w:rtl w:val="0"/>
              </w:rPr>
              <w:t xml:space="preserve">gradul de asimilare a limbajului de specialitate; </w:t>
            </w:r>
          </w:p>
          <w:p w:rsidR="00000000" w:rsidDel="00000000" w:rsidP="00000000" w:rsidRDefault="00000000" w:rsidRPr="00000000" w14:paraId="00000102">
            <w:pPr>
              <w:numPr>
                <w:ilvl w:val="0"/>
                <w:numId w:val="2"/>
              </w:numPr>
              <w:spacing w:after="0" w:before="9" w:line="240" w:lineRule="auto"/>
              <w:ind w:left="176" w:right="85" w:hanging="142"/>
              <w:rPr>
                <w:sz w:val="24"/>
                <w:szCs w:val="24"/>
              </w:rPr>
            </w:pPr>
            <w:r w:rsidDel="00000000" w:rsidR="00000000" w:rsidRPr="00000000">
              <w:rPr>
                <w:sz w:val="24"/>
                <w:szCs w:val="24"/>
                <w:rtl w:val="0"/>
              </w:rPr>
              <w:t xml:space="preserve"> criterii, ce vizeaza aspectele atitudinale: conștiinciozitatea, interesul pentru studiu individual.</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03">
            <w:pPr>
              <w:spacing w:after="0" w:line="240" w:lineRule="auto"/>
              <w:ind w:left="105" w:right="-20" w:firstLine="0"/>
              <w:jc w:val="center"/>
              <w:rPr>
                <w:sz w:val="24"/>
                <w:szCs w:val="24"/>
              </w:rPr>
            </w:pPr>
            <w:r w:rsidDel="00000000" w:rsidR="00000000" w:rsidRPr="00000000">
              <w:rPr>
                <w:rtl w:val="0"/>
              </w:rPr>
            </w:r>
          </w:p>
          <w:p w:rsidR="00000000" w:rsidDel="00000000" w:rsidP="00000000" w:rsidRDefault="00000000" w:rsidRPr="00000000" w14:paraId="00000104">
            <w:pPr>
              <w:spacing w:after="0" w:line="240" w:lineRule="auto"/>
              <w:ind w:left="105" w:right="-20" w:firstLine="0"/>
              <w:jc w:val="center"/>
              <w:rPr>
                <w:sz w:val="24"/>
                <w:szCs w:val="24"/>
              </w:rPr>
            </w:pPr>
            <w:r w:rsidDel="00000000" w:rsidR="00000000" w:rsidRPr="00000000">
              <w:rPr>
                <w:sz w:val="24"/>
                <w:szCs w:val="24"/>
                <w:rtl w:val="0"/>
              </w:rPr>
              <w:t xml:space="preserve">examen scris </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05">
            <w:pPr>
              <w:spacing w:after="0" w:line="267"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106">
            <w:pPr>
              <w:spacing w:after="0" w:line="267" w:lineRule="auto"/>
              <w:ind w:left="102" w:right="-20" w:firstLine="0"/>
              <w:jc w:val="center"/>
              <w:rPr>
                <w:sz w:val="24"/>
                <w:szCs w:val="24"/>
              </w:rPr>
            </w:pPr>
            <w:r w:rsidDel="00000000" w:rsidR="00000000" w:rsidRPr="00000000">
              <w:rPr>
                <w:sz w:val="24"/>
                <w:szCs w:val="24"/>
                <w:rtl w:val="0"/>
              </w:rPr>
              <w:t xml:space="preserve">100%</w:t>
            </w:r>
          </w:p>
        </w:tc>
      </w:tr>
      <w:tr>
        <w:trPr>
          <w:cantSplit w:val="0"/>
          <w:trHeight w:val="1338"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widowControl w:val="1"/>
              <w:spacing w:after="0" w:line="240" w:lineRule="auto"/>
              <w:ind w:left="142" w:hanging="142"/>
              <w:rPr>
                <w:sz w:val="24"/>
                <w:szCs w:val="24"/>
              </w:rPr>
            </w:pPr>
            <w:r w:rsidDel="00000000" w:rsidR="00000000" w:rsidRPr="00000000">
              <w:rPr>
                <w:sz w:val="24"/>
                <w:szCs w:val="24"/>
                <w:rtl w:val="0"/>
              </w:rPr>
              <w:t xml:space="preserve">10.6 Standard minim de performanţă: Cunoașterea elementelor fundamentale de teorie, folosirea adecvată a terminologiei, capacitate minimă de transfer a informa</w:t>
            </w:r>
            <w:r w:rsidDel="00000000" w:rsidR="00000000" w:rsidRPr="00000000">
              <w:rPr>
                <w:rFonts w:ascii="TTE25o00" w:cs="TTE25o00" w:eastAsia="TTE25o00" w:hAnsi="TTE25o00"/>
                <w:sz w:val="24"/>
                <w:szCs w:val="24"/>
                <w:rtl w:val="0"/>
              </w:rPr>
              <w:t xml:space="preserve">ţ</w:t>
            </w:r>
            <w:r w:rsidDel="00000000" w:rsidR="00000000" w:rsidRPr="00000000">
              <w:rPr>
                <w:sz w:val="24"/>
                <w:szCs w:val="24"/>
                <w:rtl w:val="0"/>
              </w:rPr>
              <w:t xml:space="preserve">iei de specialitate. Participarea la min. 70% din numărul total de cursuri. Nerespectarea prezenței minime obligatorii se sancționează cu diminuarea notei finale cu 1 punct/absență pentru fiecare absență nemotivată peste limita admisă.</w:t>
            </w:r>
          </w:p>
          <w:p w:rsidR="00000000" w:rsidDel="00000000" w:rsidP="00000000" w:rsidRDefault="00000000" w:rsidRPr="00000000" w14:paraId="00000108">
            <w:pPr>
              <w:spacing w:after="0" w:line="284" w:lineRule="auto"/>
              <w:ind w:right="-20"/>
              <w:rPr>
                <w:sz w:val="24"/>
                <w:szCs w:val="24"/>
              </w:rPr>
            </w:pPr>
            <w:r w:rsidDel="00000000" w:rsidR="00000000" w:rsidRPr="00000000">
              <w:rPr>
                <w:rtl w:val="0"/>
              </w:rPr>
            </w:r>
          </w:p>
        </w:tc>
      </w:tr>
    </w:tbl>
    <w:p w:rsidR="00000000" w:rsidDel="00000000" w:rsidP="00000000" w:rsidRDefault="00000000" w:rsidRPr="00000000" w14:paraId="0000010C">
      <w:pPr>
        <w:spacing w:after="0" w:before="5" w:line="200" w:lineRule="auto"/>
        <w:rPr>
          <w:sz w:val="24"/>
          <w:szCs w:val="24"/>
        </w:rPr>
      </w:pPr>
      <w:r w:rsidDel="00000000" w:rsidR="00000000" w:rsidRPr="00000000">
        <w:rPr>
          <w:rtl w:val="0"/>
        </w:rPr>
      </w:r>
    </w:p>
    <w:p w:rsidR="00000000" w:rsidDel="00000000" w:rsidP="00000000" w:rsidRDefault="00000000" w:rsidRPr="00000000" w14:paraId="0000010D">
      <w:pPr>
        <w:spacing w:after="0" w:line="200" w:lineRule="auto"/>
        <w:rPr>
          <w:sz w:val="24"/>
          <w:szCs w:val="24"/>
        </w:rPr>
      </w:pPr>
      <w:r w:rsidDel="00000000" w:rsidR="00000000" w:rsidRPr="00000000">
        <w:rPr>
          <w:rtl w:val="0"/>
        </w:rPr>
      </w:r>
    </w:p>
    <w:tbl>
      <w:tblPr>
        <w:tblStyle w:val="Table11"/>
        <w:tblW w:w="10199.0" w:type="dxa"/>
        <w:jc w:val="left"/>
        <w:tblLayout w:type="fixed"/>
        <w:tblLook w:val="0000"/>
      </w:tblPr>
      <w:tblGrid>
        <w:gridCol w:w="2370"/>
        <w:gridCol w:w="4054"/>
        <w:gridCol w:w="3775"/>
        <w:tblGridChange w:id="0">
          <w:tblGrid>
            <w:gridCol w:w="2370"/>
            <w:gridCol w:w="4054"/>
            <w:gridCol w:w="3775"/>
          </w:tblGrid>
        </w:tblGridChange>
      </w:tblGrid>
      <w:tr>
        <w:trPr>
          <w:cantSplit w:val="0"/>
          <w:trHeight w:val="76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E">
            <w:pPr>
              <w:spacing w:after="0" w:before="69" w:line="240" w:lineRule="auto"/>
              <w:ind w:left="40" w:right="-20" w:firstLine="0"/>
              <w:rPr>
                <w:sz w:val="24"/>
                <w:szCs w:val="24"/>
              </w:rPr>
            </w:pPr>
            <w:r w:rsidDel="00000000" w:rsidR="00000000" w:rsidRPr="00000000">
              <w:rPr>
                <w:sz w:val="24"/>
                <w:szCs w:val="24"/>
                <w:rtl w:val="0"/>
              </w:rPr>
              <w:t xml:space="preserve">Data completării</w:t>
            </w:r>
          </w:p>
          <w:p w:rsidR="00000000" w:rsidDel="00000000" w:rsidP="00000000" w:rsidRDefault="00000000" w:rsidRPr="00000000" w14:paraId="0000010F">
            <w:pPr>
              <w:spacing w:after="0" w:before="69" w:line="240" w:lineRule="auto"/>
              <w:ind w:left="40" w:right="-20" w:firstLine="0"/>
              <w:rPr>
                <w:sz w:val="24"/>
                <w:szCs w:val="24"/>
              </w:rPr>
            </w:pPr>
            <w:r w:rsidDel="00000000" w:rsidR="00000000" w:rsidRPr="00000000">
              <w:rPr>
                <w:sz w:val="24"/>
                <w:szCs w:val="24"/>
                <w:rtl w:val="0"/>
              </w:rPr>
              <w:t xml:space="preserve">13.09.2024</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10">
            <w:pPr>
              <w:spacing w:after="0" w:before="69" w:line="240" w:lineRule="auto"/>
              <w:ind w:right="-20"/>
              <w:jc w:val="center"/>
              <w:rPr>
                <w:sz w:val="24"/>
                <w:szCs w:val="24"/>
              </w:rPr>
            </w:pPr>
            <w:r w:rsidDel="00000000" w:rsidR="00000000" w:rsidRPr="00000000">
              <w:rPr>
                <w:sz w:val="24"/>
                <w:szCs w:val="24"/>
                <w:rtl w:val="0"/>
              </w:rPr>
              <w:t xml:space="preserve">Semnătura titularului de curs</w:t>
            </w:r>
          </w:p>
          <w:p w:rsidR="00000000" w:rsidDel="00000000" w:rsidP="00000000" w:rsidRDefault="00000000" w:rsidRPr="00000000" w14:paraId="00000111">
            <w:pPr>
              <w:spacing w:after="0" w:before="69" w:line="240" w:lineRule="auto"/>
              <w:ind w:right="-20"/>
              <w:jc w:val="center"/>
              <w:rPr>
                <w:sz w:val="24"/>
                <w:szCs w:val="24"/>
              </w:rPr>
            </w:pPr>
            <w:r w:rsidDel="00000000" w:rsidR="00000000" w:rsidRPr="00000000">
              <w:rPr>
                <w:sz w:val="24"/>
                <w:szCs w:val="24"/>
                <w:rtl w:val="0"/>
              </w:rPr>
              <w:t xml:space="preserve">Conf. univ. dr. János Szabolcs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12">
            <w:pPr>
              <w:spacing w:after="0" w:before="69" w:line="240" w:lineRule="auto"/>
              <w:ind w:left="413" w:right="-20" w:firstLine="0"/>
              <w:rPr>
                <w:sz w:val="24"/>
                <w:szCs w:val="24"/>
              </w:rPr>
            </w:pPr>
            <w:r w:rsidDel="00000000" w:rsidR="00000000" w:rsidRPr="00000000">
              <w:rPr>
                <w:sz w:val="24"/>
                <w:szCs w:val="24"/>
                <w:rtl w:val="0"/>
              </w:rPr>
              <w:t xml:space="preserve">Semnătura titularului de seminar</w:t>
            </w:r>
          </w:p>
          <w:p w:rsidR="00000000" w:rsidDel="00000000" w:rsidP="00000000" w:rsidRDefault="00000000" w:rsidRPr="00000000" w14:paraId="00000113">
            <w:pPr>
              <w:spacing w:after="0" w:before="69" w:line="240" w:lineRule="auto"/>
              <w:ind w:left="413" w:right="-20" w:firstLine="0"/>
              <w:rPr>
                <w:sz w:val="24"/>
                <w:szCs w:val="24"/>
              </w:rPr>
            </w:pPr>
            <w:r w:rsidDel="00000000" w:rsidR="00000000" w:rsidRPr="00000000">
              <w:rPr>
                <w:rtl w:val="0"/>
              </w:rPr>
            </w:r>
          </w:p>
        </w:tc>
      </w:tr>
      <w:tr>
        <w:trPr>
          <w:cantSplit w:val="0"/>
          <w:trHeight w:val="76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14">
            <w:pPr>
              <w:spacing w:after="0" w:line="240" w:lineRule="auto"/>
              <w:ind w:right="-20"/>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15">
            <w:pPr>
              <w:spacing w:after="0" w:line="240" w:lineRule="auto"/>
              <w:ind w:right="-20"/>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16">
            <w:pPr>
              <w:spacing w:after="0" w:line="240" w:lineRule="auto"/>
              <w:ind w:right="-20"/>
              <w:rPr>
                <w:sz w:val="24"/>
                <w:szCs w:val="24"/>
              </w:rPr>
            </w:pPr>
            <w:r w:rsidDel="00000000" w:rsidR="00000000" w:rsidRPr="00000000">
              <w:rPr>
                <w:rtl w:val="0"/>
              </w:rPr>
            </w:r>
          </w:p>
        </w:tc>
      </w:tr>
    </w:tbl>
    <w:p w:rsidR="00000000" w:rsidDel="00000000" w:rsidP="00000000" w:rsidRDefault="00000000" w:rsidRPr="00000000" w14:paraId="00000117">
      <w:pPr>
        <w:tabs>
          <w:tab w:val="left" w:leader="none" w:pos="6380"/>
        </w:tabs>
        <w:spacing w:after="0" w:before="29" w:line="240" w:lineRule="auto"/>
        <w:ind w:right="-20"/>
        <w:rPr>
          <w:sz w:val="24"/>
          <w:szCs w:val="24"/>
        </w:rPr>
      </w:pPr>
      <w:r w:rsidDel="00000000" w:rsidR="00000000" w:rsidRPr="00000000">
        <w:rPr>
          <w:rtl w:val="0"/>
        </w:rPr>
      </w:r>
    </w:p>
    <w:p w:rsidR="00000000" w:rsidDel="00000000" w:rsidP="00000000" w:rsidRDefault="00000000" w:rsidRPr="00000000" w14:paraId="00000118">
      <w:pPr>
        <w:tabs>
          <w:tab w:val="left" w:leader="none" w:pos="6380"/>
        </w:tabs>
        <w:spacing w:after="0" w:before="29" w:line="240" w:lineRule="auto"/>
        <w:ind w:right="-20"/>
        <w:rPr>
          <w:sz w:val="24"/>
          <w:szCs w:val="24"/>
        </w:rPr>
      </w:pPr>
      <w:r w:rsidDel="00000000" w:rsidR="00000000" w:rsidRPr="00000000">
        <w:rPr>
          <w:sz w:val="24"/>
          <w:szCs w:val="24"/>
          <w:rtl w:val="0"/>
        </w:rPr>
        <w:t xml:space="preserve">Data avizării în departament</w:t>
        <w:tab/>
        <w:t xml:space="preserve">Semnătura directorului de departament</w:t>
      </w:r>
    </w:p>
    <w:p w:rsidR="00000000" w:rsidDel="00000000" w:rsidP="00000000" w:rsidRDefault="00000000" w:rsidRPr="00000000" w14:paraId="00000119">
      <w:pPr>
        <w:spacing w:after="0" w:before="16" w:line="260" w:lineRule="auto"/>
        <w:ind w:left="576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11A">
      <w:pPr>
        <w:spacing w:after="0" w:before="16" w:line="260" w:lineRule="auto"/>
        <w:rPr>
          <w:sz w:val="26"/>
          <w:szCs w:val="26"/>
        </w:rPr>
      </w:pPr>
      <w:r w:rsidDel="00000000" w:rsidR="00000000" w:rsidRPr="00000000">
        <w:rPr>
          <w:sz w:val="24"/>
          <w:szCs w:val="24"/>
          <w:rtl w:val="0"/>
        </w:rPr>
        <w:t xml:space="preserve">16.09.2024       </w:t>
        <w:tab/>
        <w:tab/>
        <w:tab/>
        <w:tab/>
        <w:tab/>
        <w:tab/>
        <w:tab/>
        <w:t xml:space="preserve">Lect. univ. dr. Antal-Fóris Ioan-James</w:t>
      </w:r>
      <w:r w:rsidDel="00000000" w:rsidR="00000000" w:rsidRPr="00000000">
        <w:rPr>
          <w:rtl w:val="0"/>
        </w:rPr>
      </w:r>
    </w:p>
    <w:p w:rsidR="00000000" w:rsidDel="00000000" w:rsidP="00000000" w:rsidRDefault="00000000" w:rsidRPr="00000000" w14:paraId="0000011B">
      <w:pPr>
        <w:spacing w:after="0" w:line="200" w:lineRule="auto"/>
        <w:rPr>
          <w:sz w:val="24"/>
          <w:szCs w:val="24"/>
        </w:rPr>
      </w:pPr>
      <w:r w:rsidDel="00000000" w:rsidR="00000000" w:rsidRPr="00000000">
        <w:rPr>
          <w:rtl w:val="0"/>
        </w:rPr>
      </w:r>
    </w:p>
    <w:p w:rsidR="00000000" w:rsidDel="00000000" w:rsidP="00000000" w:rsidRDefault="00000000" w:rsidRPr="00000000" w14:paraId="0000011C">
      <w:pPr>
        <w:spacing w:after="0" w:line="200" w:lineRule="auto"/>
        <w:rPr>
          <w:sz w:val="24"/>
          <w:szCs w:val="24"/>
        </w:rPr>
      </w:pPr>
      <w:r w:rsidDel="00000000" w:rsidR="00000000" w:rsidRPr="00000000">
        <w:rPr>
          <w:rtl w:val="0"/>
        </w:rPr>
      </w:r>
    </w:p>
    <w:p w:rsidR="00000000" w:rsidDel="00000000" w:rsidP="00000000" w:rsidRDefault="00000000" w:rsidRPr="00000000" w14:paraId="0000011D">
      <w:pPr>
        <w:tabs>
          <w:tab w:val="left" w:leader="none" w:pos="6860"/>
        </w:tabs>
        <w:spacing w:after="0" w:line="240" w:lineRule="auto"/>
        <w:ind w:left="213" w:right="-20" w:firstLine="0"/>
        <w:rPr>
          <w:sz w:val="24"/>
          <w:szCs w:val="24"/>
        </w:rPr>
      </w:pPr>
      <w:r w:rsidDel="00000000" w:rsidR="00000000" w:rsidRPr="00000000">
        <w:rPr>
          <w:rtl w:val="0"/>
        </w:rPr>
      </w:r>
    </w:p>
    <w:sectPr>
      <w:pgSz w:h="15840" w:w="12240" w:orient="portrait"/>
      <w:pgMar w:bottom="280" w:top="1060" w:left="920" w:right="9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TTE25o00"/>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7"/>
      <w:numFmt w:val="decimal"/>
      <w:lvlText w:val="%1"/>
      <w:lvlJc w:val="left"/>
      <w:pPr>
        <w:ind w:left="360" w:hanging="360"/>
      </w:pPr>
      <w:rPr/>
    </w:lvl>
    <w:lvl w:ilvl="1">
      <w:start w:val="2"/>
      <w:numFmt w:val="decimal"/>
      <w:lvlText w:val="%1.%2"/>
      <w:lvlJc w:val="left"/>
      <w:pPr>
        <w:ind w:left="462" w:hanging="360"/>
      </w:pPr>
      <w:rPr/>
    </w:lvl>
    <w:lvl w:ilvl="2">
      <w:start w:val="1"/>
      <w:numFmt w:val="decimal"/>
      <w:lvlText w:val="%1.%2.%3"/>
      <w:lvlJc w:val="left"/>
      <w:pPr>
        <w:ind w:left="924" w:hanging="720"/>
      </w:pPr>
      <w:rPr/>
    </w:lvl>
    <w:lvl w:ilvl="3">
      <w:start w:val="1"/>
      <w:numFmt w:val="decimal"/>
      <w:lvlText w:val="%1.%2.%3.%4"/>
      <w:lvlJc w:val="left"/>
      <w:pPr>
        <w:ind w:left="1026" w:hanging="720"/>
      </w:pPr>
      <w:rPr/>
    </w:lvl>
    <w:lvl w:ilvl="4">
      <w:start w:val="1"/>
      <w:numFmt w:val="decimal"/>
      <w:lvlText w:val="%1.%2.%3.%4.%5"/>
      <w:lvlJc w:val="left"/>
      <w:pPr>
        <w:ind w:left="1488" w:hanging="1080"/>
      </w:pPr>
      <w:rPr/>
    </w:lvl>
    <w:lvl w:ilvl="5">
      <w:start w:val="1"/>
      <w:numFmt w:val="decimal"/>
      <w:lvlText w:val="%1.%2.%3.%4.%5.%6"/>
      <w:lvlJc w:val="left"/>
      <w:pPr>
        <w:ind w:left="1590" w:hanging="1080"/>
      </w:pPr>
      <w:rPr/>
    </w:lvl>
    <w:lvl w:ilvl="6">
      <w:start w:val="1"/>
      <w:numFmt w:val="decimal"/>
      <w:lvlText w:val="%1.%2.%3.%4.%5.%6.%7"/>
      <w:lvlJc w:val="left"/>
      <w:pPr>
        <w:ind w:left="2052" w:hanging="1440"/>
      </w:pPr>
      <w:rPr/>
    </w:lvl>
    <w:lvl w:ilvl="7">
      <w:start w:val="1"/>
      <w:numFmt w:val="decimal"/>
      <w:lvlText w:val="%1.%2.%3.%4.%5.%6.%7.%8"/>
      <w:lvlJc w:val="left"/>
      <w:pPr>
        <w:ind w:left="2154" w:hanging="1440"/>
      </w:pPr>
      <w:rPr/>
    </w:lvl>
    <w:lvl w:ilvl="8">
      <w:start w:val="1"/>
      <w:numFmt w:val="decimal"/>
      <w:lvlText w:val="%1.%2.%3.%4.%5.%6.%7.%8.%9"/>
      <w:lvlJc w:val="left"/>
      <w:pPr>
        <w:ind w:left="2616" w:hanging="1799.9999999999998"/>
      </w:pPr>
      <w:rPr/>
    </w:lvl>
  </w:abstractNum>
  <w:abstractNum w:abstractNumId="2">
    <w:lvl w:ilvl="0">
      <w:start w:val="7"/>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58" w:hanging="360"/>
      </w:pPr>
      <w:rPr>
        <w:rFonts w:ascii="Noto Sans Symbols" w:cs="Noto Sans Symbols" w:eastAsia="Noto Sans Symbols" w:hAnsi="Noto Sans Symbols"/>
      </w:rPr>
    </w:lvl>
    <w:lvl w:ilvl="1">
      <w:start w:val="1"/>
      <w:numFmt w:val="bullet"/>
      <w:lvlText w:val="o"/>
      <w:lvlJc w:val="left"/>
      <w:pPr>
        <w:ind w:left="1478" w:hanging="360"/>
      </w:pPr>
      <w:rPr>
        <w:rFonts w:ascii="Courier New" w:cs="Courier New" w:eastAsia="Courier New" w:hAnsi="Courier New"/>
      </w:rPr>
    </w:lvl>
    <w:lvl w:ilvl="2">
      <w:start w:val="1"/>
      <w:numFmt w:val="bullet"/>
      <w:lvlText w:val="▪"/>
      <w:lvlJc w:val="left"/>
      <w:pPr>
        <w:ind w:left="2198" w:hanging="360"/>
      </w:pPr>
      <w:rPr>
        <w:rFonts w:ascii="Noto Sans Symbols" w:cs="Noto Sans Symbols" w:eastAsia="Noto Sans Symbols" w:hAnsi="Noto Sans Symbols"/>
      </w:rPr>
    </w:lvl>
    <w:lvl w:ilvl="3">
      <w:start w:val="1"/>
      <w:numFmt w:val="bullet"/>
      <w:lvlText w:val="●"/>
      <w:lvlJc w:val="left"/>
      <w:pPr>
        <w:ind w:left="2918" w:hanging="360"/>
      </w:pPr>
      <w:rPr>
        <w:rFonts w:ascii="Noto Sans Symbols" w:cs="Noto Sans Symbols" w:eastAsia="Noto Sans Symbols" w:hAnsi="Noto Sans Symbols"/>
      </w:rPr>
    </w:lvl>
    <w:lvl w:ilvl="4">
      <w:start w:val="1"/>
      <w:numFmt w:val="bullet"/>
      <w:lvlText w:val="o"/>
      <w:lvlJc w:val="left"/>
      <w:pPr>
        <w:ind w:left="3638" w:hanging="360"/>
      </w:pPr>
      <w:rPr>
        <w:rFonts w:ascii="Courier New" w:cs="Courier New" w:eastAsia="Courier New" w:hAnsi="Courier New"/>
      </w:rPr>
    </w:lvl>
    <w:lvl w:ilvl="5">
      <w:start w:val="1"/>
      <w:numFmt w:val="bullet"/>
      <w:lvlText w:val="▪"/>
      <w:lvlJc w:val="left"/>
      <w:pPr>
        <w:ind w:left="4358" w:hanging="360"/>
      </w:pPr>
      <w:rPr>
        <w:rFonts w:ascii="Noto Sans Symbols" w:cs="Noto Sans Symbols" w:eastAsia="Noto Sans Symbols" w:hAnsi="Noto Sans Symbols"/>
      </w:rPr>
    </w:lvl>
    <w:lvl w:ilvl="6">
      <w:start w:val="1"/>
      <w:numFmt w:val="bullet"/>
      <w:lvlText w:val="●"/>
      <w:lvlJc w:val="left"/>
      <w:pPr>
        <w:ind w:left="5078" w:hanging="360"/>
      </w:pPr>
      <w:rPr>
        <w:rFonts w:ascii="Noto Sans Symbols" w:cs="Noto Sans Symbols" w:eastAsia="Noto Sans Symbols" w:hAnsi="Noto Sans Symbols"/>
      </w:rPr>
    </w:lvl>
    <w:lvl w:ilvl="7">
      <w:start w:val="1"/>
      <w:numFmt w:val="bullet"/>
      <w:lvlText w:val="o"/>
      <w:lvlJc w:val="left"/>
      <w:pPr>
        <w:ind w:left="5798" w:hanging="360"/>
      </w:pPr>
      <w:rPr>
        <w:rFonts w:ascii="Courier New" w:cs="Courier New" w:eastAsia="Courier New" w:hAnsi="Courier New"/>
      </w:rPr>
    </w:lvl>
    <w:lvl w:ilvl="8">
      <w:start w:val="1"/>
      <w:numFmt w:val="bullet"/>
      <w:lvlText w:val="▪"/>
      <w:lvlJc w:val="left"/>
      <w:pPr>
        <w:ind w:left="6518"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3"/>
      <w:numFmt w:val="decimal"/>
      <w:lvlText w:val="%1"/>
      <w:lvlJc w:val="left"/>
      <w:pPr>
        <w:ind w:left="360" w:hanging="360"/>
      </w:pPr>
      <w:rPr/>
    </w:lvl>
    <w:lvl w:ilvl="1">
      <w:start w:val="9"/>
      <w:numFmt w:val="decimal"/>
      <w:lvlText w:val="%1.%2"/>
      <w:lvlJc w:val="left"/>
      <w:pPr>
        <w:ind w:left="462" w:hanging="360"/>
      </w:pPr>
      <w:rPr/>
    </w:lvl>
    <w:lvl w:ilvl="2">
      <w:start w:val="1"/>
      <w:numFmt w:val="decimal"/>
      <w:lvlText w:val="%1.%2.%3"/>
      <w:lvlJc w:val="left"/>
      <w:pPr>
        <w:ind w:left="924" w:hanging="720"/>
      </w:pPr>
      <w:rPr/>
    </w:lvl>
    <w:lvl w:ilvl="3">
      <w:start w:val="1"/>
      <w:numFmt w:val="decimal"/>
      <w:lvlText w:val="%1.%2.%3.%4"/>
      <w:lvlJc w:val="left"/>
      <w:pPr>
        <w:ind w:left="1026" w:hanging="720"/>
      </w:pPr>
      <w:rPr/>
    </w:lvl>
    <w:lvl w:ilvl="4">
      <w:start w:val="1"/>
      <w:numFmt w:val="decimal"/>
      <w:lvlText w:val="%1.%2.%3.%4.%5"/>
      <w:lvlJc w:val="left"/>
      <w:pPr>
        <w:ind w:left="1488" w:hanging="1080"/>
      </w:pPr>
      <w:rPr/>
    </w:lvl>
    <w:lvl w:ilvl="5">
      <w:start w:val="1"/>
      <w:numFmt w:val="decimal"/>
      <w:lvlText w:val="%1.%2.%3.%4.%5.%6"/>
      <w:lvlJc w:val="left"/>
      <w:pPr>
        <w:ind w:left="1590" w:hanging="1080"/>
      </w:pPr>
      <w:rPr/>
    </w:lvl>
    <w:lvl w:ilvl="6">
      <w:start w:val="1"/>
      <w:numFmt w:val="decimal"/>
      <w:lvlText w:val="%1.%2.%3.%4.%5.%6.%7"/>
      <w:lvlJc w:val="left"/>
      <w:pPr>
        <w:ind w:left="2052" w:hanging="1440"/>
      </w:pPr>
      <w:rPr/>
    </w:lvl>
    <w:lvl w:ilvl="7">
      <w:start w:val="1"/>
      <w:numFmt w:val="decimal"/>
      <w:lvlText w:val="%1.%2.%3.%4.%5.%6.%7.%8"/>
      <w:lvlJc w:val="left"/>
      <w:pPr>
        <w:ind w:left="2154" w:hanging="1440"/>
      </w:pPr>
      <w:rPr/>
    </w:lvl>
    <w:lvl w:ilvl="8">
      <w:start w:val="1"/>
      <w:numFmt w:val="decimal"/>
      <w:lvlText w:val="%1.%2.%3.%4.%5.%6.%7.%8.%9"/>
      <w:lvlJc w:val="left"/>
      <w:pPr>
        <w:ind w:left="2616" w:hanging="1799.9999999999998"/>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o-RO"/>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0"/>
      <w:spacing w:after="200" w:line="276" w:lineRule="auto"/>
    </w:pPr>
    <w:rPr>
      <w:rFonts w:cs="Calibri"/>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semiHidden w:val="1"/>
    <w:unhideWhenUsed w:val="1"/>
    <w:rsid w:val="00850338"/>
    <w:pPr>
      <w:tabs>
        <w:tab w:val="center" w:pos="4536"/>
        <w:tab w:val="right" w:pos="9072"/>
      </w:tabs>
    </w:pPr>
  </w:style>
  <w:style w:type="character" w:styleId="HeaderChar" w:customStyle="1">
    <w:name w:val="Header Char"/>
    <w:basedOn w:val="DefaultParagraphFont"/>
    <w:link w:val="Header"/>
    <w:uiPriority w:val="99"/>
    <w:semiHidden w:val="1"/>
    <w:rsid w:val="00850338"/>
    <w:rPr>
      <w:rFonts w:cs="Calibri"/>
      <w:sz w:val="22"/>
      <w:szCs w:val="22"/>
      <w:lang w:bidi="ar-SA" w:eastAsia="en-US" w:val="en-US"/>
    </w:rPr>
  </w:style>
  <w:style w:type="paragraph" w:styleId="Footer">
    <w:name w:val="footer"/>
    <w:basedOn w:val="Normal"/>
    <w:link w:val="FooterChar"/>
    <w:uiPriority w:val="99"/>
    <w:unhideWhenUsed w:val="1"/>
    <w:rsid w:val="00850338"/>
    <w:pPr>
      <w:tabs>
        <w:tab w:val="center" w:pos="4536"/>
        <w:tab w:val="right" w:pos="9072"/>
      </w:tabs>
    </w:pPr>
  </w:style>
  <w:style w:type="character" w:styleId="FooterChar" w:customStyle="1">
    <w:name w:val="Footer Char"/>
    <w:basedOn w:val="DefaultParagraphFont"/>
    <w:link w:val="Footer"/>
    <w:uiPriority w:val="99"/>
    <w:rsid w:val="00850338"/>
    <w:rPr>
      <w:rFonts w:cs="Calibri"/>
      <w:sz w:val="22"/>
      <w:szCs w:val="22"/>
      <w:lang w:bidi="ar-SA" w:eastAsia="en-US" w:val="en-US"/>
    </w:rPr>
  </w:style>
  <w:style w:type="character" w:styleId="keyvalue1" w:customStyle="1">
    <w:name w:val="keyvalue1"/>
    <w:basedOn w:val="DefaultParagraphFont"/>
    <w:rsid w:val="008A33EB"/>
    <w:rPr>
      <w:rFonts w:ascii="Arial" w:cs="Arial" w:hAnsi="Arial" w:hint="default"/>
      <w:color w:val="504949"/>
      <w:sz w:val="15"/>
      <w:szCs w:val="15"/>
      <w:vertAlign w:val="superscript"/>
    </w:rPr>
  </w:style>
  <w:style w:type="character" w:styleId="st1" w:customStyle="1">
    <w:name w:val="st1"/>
    <w:basedOn w:val="DefaultParagraphFont"/>
    <w:rsid w:val="002A0DD7"/>
  </w:style>
  <w:style w:type="paragraph" w:styleId="Default" w:customStyle="1">
    <w:name w:val="Default"/>
    <w:rsid w:val="00CF2E62"/>
    <w:pPr>
      <w:autoSpaceDE w:val="0"/>
      <w:autoSpaceDN w:val="0"/>
      <w:adjustRightInd w:val="0"/>
    </w:pPr>
    <w:rPr>
      <w:color w:val="000000"/>
      <w:sz w:val="24"/>
      <w:szCs w:val="24"/>
      <w:lang w:eastAsia="hu-HU" w:val="hu-HU"/>
    </w:rPr>
  </w:style>
  <w:style w:type="character" w:styleId="xc" w:customStyle="1">
    <w:name w:val="xc"/>
    <w:basedOn w:val="DefaultParagraphFont"/>
    <w:rsid w:val="00F41584"/>
  </w:style>
  <w:style w:type="paragraph" w:styleId="ListParagraph">
    <w:name w:val="List Paragraph"/>
    <w:basedOn w:val="Normal"/>
    <w:uiPriority w:val="34"/>
    <w:qFormat w:val="1"/>
    <w:rsid w:val="00260EB5"/>
    <w:pPr>
      <w:ind w:left="708"/>
    </w:pPr>
  </w:style>
  <w:style w:type="paragraph" w:styleId="Norml1" w:customStyle="1">
    <w:name w:val="Normál1"/>
    <w:rsid w:val="006D1072"/>
    <w:pPr>
      <w:widowControl w:val="0"/>
    </w:pPr>
    <w:rPr>
      <w:lang w:eastAsia="hu-HU" w:val="hu-HU"/>
    </w:rPr>
  </w:style>
  <w:style w:type="character" w:styleId="Bodytext2" w:customStyle="1">
    <w:name w:val="Body text (2)_"/>
    <w:basedOn w:val="DefaultParagraphFont"/>
    <w:link w:val="Bodytext20"/>
    <w:rsid w:val="008B3CA6"/>
    <w:rPr>
      <w:rFonts w:ascii="Tahoma" w:cs="Tahoma" w:eastAsia="Tahoma" w:hAnsi="Tahoma"/>
      <w:sz w:val="13"/>
      <w:szCs w:val="13"/>
      <w:shd w:color="auto" w:fill="ffffff" w:val="clear"/>
    </w:rPr>
  </w:style>
  <w:style w:type="paragraph" w:styleId="Bodytext20" w:customStyle="1">
    <w:name w:val="Body text (2)"/>
    <w:basedOn w:val="Normal"/>
    <w:link w:val="Bodytext2"/>
    <w:rsid w:val="008B3CA6"/>
    <w:pPr>
      <w:shd w:color="auto" w:fill="ffffff" w:val="clear"/>
      <w:spacing w:after="120" w:line="0" w:lineRule="atLeast"/>
      <w:jc w:val="both"/>
    </w:pPr>
    <w:rPr>
      <w:rFonts w:ascii="Tahoma" w:cs="Tahoma" w:eastAsia="Tahoma" w:hAnsi="Tahoma"/>
      <w:sz w:val="13"/>
      <w:szCs w:val="13"/>
      <w:lang w:eastAsia="hu-HU" w:val="hu-HU"/>
    </w:rPr>
  </w:style>
  <w:style w:type="character" w:styleId="Hyperlink">
    <w:name w:val="Hyperlink"/>
    <w:basedOn w:val="DefaultParagraphFont"/>
    <w:uiPriority w:val="99"/>
    <w:semiHidden w:val="1"/>
    <w:unhideWhenUsed w:val="1"/>
    <w:rsid w:val="00020C6B"/>
    <w:rPr>
      <w:color w:val="0000ff"/>
      <w:u w:val="single"/>
    </w:rPr>
  </w:style>
  <w:style w:type="character" w:styleId="keyvalue" w:customStyle="1">
    <w:name w:val="keyvalue"/>
    <w:rsid w:val="006C1705"/>
  </w:style>
  <w:style w:type="character" w:styleId="value" w:customStyle="1">
    <w:name w:val="value"/>
    <w:rsid w:val="006C170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193.16.218.196:8080/monguz/index.jsp?from_page=details&amp;page=details&amp;dbname=database&amp;bib1id=59&amp;bib1field=0&amp;term=Bp.%7C3259%7C10" TargetMode="External"/><Relationship Id="rId10" Type="http://schemas.openxmlformats.org/officeDocument/2006/relationships/hyperlink" Target="http://193.16.218.196:8080/monguz/index.jsp?from_page=details&amp;page=details&amp;dbname=database&amp;bib1id=59&amp;bib1field=0&amp;term=Bp.%7C3259%7C10" TargetMode="External"/><Relationship Id="rId13" Type="http://schemas.openxmlformats.org/officeDocument/2006/relationships/hyperlink" Target="http://193.16.218.196:8080/monguz/index.jsp?from_page=details&amp;page=details&amp;dbname=database&amp;bib1id=59&amp;bib1field=0&amp;term=T%FCbingen%7C20974%7C6" TargetMode="External"/><Relationship Id="rId12" Type="http://schemas.openxmlformats.org/officeDocument/2006/relationships/hyperlink" Target="http://193.16.218.196:8080/monguz/index.jsp?from_page=details&amp;page=details&amp;dbname=database&amp;bib1id=59&amp;bib1field=0&amp;term=Budapest%7C2964%7C1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193.16.218.196:8080/monguz/index.jsp?from_page=details&amp;page=details&amp;dbname=database&amp;bib1id=59&amp;bib1field=0&amp;term=Budapest%7C2964%7C9" TargetMode="External"/><Relationship Id="rId14" Type="http://schemas.openxmlformats.org/officeDocument/2006/relationships/hyperlink" Target="http://193.16.218.196:8080/monguz/index.jsp?from_page=details&amp;page=details&amp;dbname=database&amp;bib1id=59&amp;bib1field=0&amp;term=Budapest%7C2964%7C9"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193.16.218.196:8080/monguz/index.jsp?from_page=details&amp;page=details&amp;dbname=database&amp;bib1id=59&amp;bib1field=0&amp;term=Budapest%7C2964%7C9" TargetMode="External"/><Relationship Id="rId8" Type="http://schemas.openxmlformats.org/officeDocument/2006/relationships/hyperlink" Target="http://193.16.218.196:8080/monguz/index.jsp?from_page=details&amp;page=details&amp;dbname=database&amp;bib1id=59&amp;bib1field=0&amp;term=Frankfurt+am+M.%7C21249%7C1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OdJVrf2zF5zKrzxBEmD6PTNfDQ==">CgMxLjAyCGguZ2pkZ3hzOAByITFPNDhlZWVoczJoUlFqcXh2aGY0OG1ZOE9lcWF1UF9rVQ==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2024-12-04T18:29:00Z</dcterms:created>
  <dc:creator>Lorena</dc:creator>
</cp:coreProperties>
</file>